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3C1A" w14:textId="77777777" w:rsidR="00315205" w:rsidRPr="00032FBF" w:rsidRDefault="00A632EE" w:rsidP="00A632EE">
      <w:pPr>
        <w:jc w:val="center"/>
        <w:rPr>
          <w:b/>
          <w:sz w:val="48"/>
          <w:szCs w:val="48"/>
        </w:rPr>
      </w:pPr>
      <w:r w:rsidRPr="00032FBF">
        <w:rPr>
          <w:b/>
          <w:sz w:val="48"/>
          <w:szCs w:val="48"/>
        </w:rPr>
        <w:t>Circumstantial Evidence</w:t>
      </w:r>
    </w:p>
    <w:p w14:paraId="33869447" w14:textId="296C757E" w:rsidR="00A632EE" w:rsidRPr="00010CF6" w:rsidRDefault="00315205" w:rsidP="00A632EE">
      <w:pPr>
        <w:jc w:val="center"/>
        <w:rPr>
          <w:b/>
          <w:sz w:val="28"/>
          <w:szCs w:val="28"/>
        </w:rPr>
      </w:pPr>
      <w:r>
        <w:rPr>
          <w:b/>
          <w:sz w:val="28"/>
          <w:szCs w:val="28"/>
        </w:rPr>
        <w:t>(</w:t>
      </w:r>
      <w:r w:rsidR="00BB2263" w:rsidRPr="00353DC5">
        <w:rPr>
          <w:b/>
        </w:rPr>
        <w:t>quoting</w:t>
      </w:r>
      <w:r w:rsidRPr="00353DC5">
        <w:rPr>
          <w:b/>
        </w:rPr>
        <w:t xml:space="preserve"> </w:t>
      </w:r>
      <w:r w:rsidR="0053324F" w:rsidRPr="009A2D4A">
        <w:rPr>
          <w:b/>
          <w:i/>
          <w:iCs/>
        </w:rPr>
        <w:t xml:space="preserve">State v </w:t>
      </w:r>
      <w:r w:rsidRPr="009A2D4A">
        <w:rPr>
          <w:b/>
          <w:i/>
          <w:iCs/>
          <w:u w:val="single"/>
        </w:rPr>
        <w:t>Sanchez</w:t>
      </w:r>
      <w:r w:rsidRPr="00353DC5">
        <w:rPr>
          <w:b/>
        </w:rPr>
        <w:t xml:space="preserve"> &amp;</w:t>
      </w:r>
      <w:r w:rsidR="00BB2263" w:rsidRPr="00353DC5">
        <w:rPr>
          <w:b/>
        </w:rPr>
        <w:t xml:space="preserve"> </w:t>
      </w:r>
      <w:r w:rsidR="0053324F" w:rsidRPr="009A2D4A">
        <w:rPr>
          <w:b/>
          <w:i/>
          <w:iCs/>
        </w:rPr>
        <w:t xml:space="preserve">State v </w:t>
      </w:r>
      <w:r w:rsidR="00BB2263" w:rsidRPr="009A2D4A">
        <w:rPr>
          <w:b/>
          <w:i/>
          <w:iCs/>
          <w:u w:val="single"/>
        </w:rPr>
        <w:t>Logan</w:t>
      </w:r>
      <w:r w:rsidR="00A632EE" w:rsidRPr="00010CF6">
        <w:rPr>
          <w:b/>
          <w:sz w:val="28"/>
          <w:szCs w:val="28"/>
        </w:rPr>
        <w:t xml:space="preserve">) </w:t>
      </w:r>
    </w:p>
    <w:p w14:paraId="4CF331AC" w14:textId="77777777" w:rsidR="00A632EE" w:rsidRPr="00D72312" w:rsidRDefault="00A632EE" w:rsidP="00872147">
      <w:pPr>
        <w:rPr>
          <w:sz w:val="28"/>
          <w:szCs w:val="28"/>
        </w:rPr>
      </w:pPr>
    </w:p>
    <w:p w14:paraId="28C57112" w14:textId="77777777" w:rsidR="00A632EE" w:rsidRPr="00D72312" w:rsidRDefault="00D72312" w:rsidP="006415A4">
      <w:pPr>
        <w:spacing w:after="280" w:afterAutospacing="1" w:line="360" w:lineRule="auto"/>
        <w:jc w:val="both"/>
        <w:rPr>
          <w:sz w:val="28"/>
          <w:szCs w:val="28"/>
        </w:rPr>
      </w:pPr>
      <w:r>
        <w:rPr>
          <w:sz w:val="28"/>
          <w:szCs w:val="28"/>
        </w:rPr>
        <w:tab/>
      </w:r>
      <w:r w:rsidR="00BB2263" w:rsidRPr="00D72312">
        <w:rPr>
          <w:sz w:val="28"/>
          <w:szCs w:val="28"/>
        </w:rPr>
        <w:t>“</w:t>
      </w:r>
      <w:r w:rsidR="00A632EE" w:rsidRPr="00D72312">
        <w:rPr>
          <w:sz w:val="28"/>
          <w:szCs w:val="28"/>
        </w:rPr>
        <w:t>There are two types of evidence which are generally presented during a trial</w:t>
      </w:r>
      <w:r>
        <w:rPr>
          <w:sz w:val="28"/>
          <w:szCs w:val="28"/>
        </w:rPr>
        <w:t xml:space="preserve">, </w:t>
      </w:r>
      <w:r w:rsidR="00A632EE" w:rsidRPr="00D72312">
        <w:rPr>
          <w:sz w:val="28"/>
          <w:szCs w:val="28"/>
        </w:rPr>
        <w:t>direct evidence and circumstantial evidence. Direct evidence directly proves the existence of a fact and does not require deduction. Circumstantial evidence is proof of a chain of facts and circumstances indicating the existence of a fact.</w:t>
      </w:r>
    </w:p>
    <w:p w14:paraId="398F945C" w14:textId="77777777" w:rsidR="00A632EE" w:rsidRPr="00D72312" w:rsidRDefault="00D72312" w:rsidP="006415A4">
      <w:pPr>
        <w:spacing w:after="280" w:afterAutospacing="1" w:line="360" w:lineRule="auto"/>
        <w:jc w:val="both"/>
        <w:rPr>
          <w:sz w:val="28"/>
          <w:szCs w:val="28"/>
        </w:rPr>
      </w:pPr>
      <w:r>
        <w:rPr>
          <w:sz w:val="28"/>
          <w:szCs w:val="28"/>
        </w:rPr>
        <w:tab/>
      </w:r>
      <w:r w:rsidR="00A632EE" w:rsidRPr="00D72312">
        <w:rPr>
          <w:sz w:val="28"/>
          <w:szCs w:val="28"/>
        </w:rPr>
        <w:t>Crimes may be proven by circumstantial evidence. The law makes no distinction between the weight or value to be given to either direct or circumstantial evidence, however, to the extent the State relies on circumstantial evidence, all of the circumstances must be consistent with each other, and when taken together, point conclusively to the guilt of the accused beyond a reasonable doubt. If these circumstances merely portray the defendant's behavior as suspicious, the proof has failed.</w:t>
      </w:r>
    </w:p>
    <w:p w14:paraId="7C06703F" w14:textId="77777777" w:rsidR="00032FBF" w:rsidRDefault="00D72312" w:rsidP="006415A4">
      <w:pPr>
        <w:spacing w:after="280" w:afterAutospacing="1" w:line="360" w:lineRule="auto"/>
        <w:jc w:val="both"/>
        <w:rPr>
          <w:sz w:val="28"/>
          <w:szCs w:val="28"/>
        </w:rPr>
      </w:pPr>
      <w:r>
        <w:rPr>
          <w:sz w:val="28"/>
          <w:szCs w:val="28"/>
        </w:rPr>
        <w:tab/>
      </w:r>
      <w:r w:rsidR="00A632EE" w:rsidRPr="00D72312">
        <w:rPr>
          <w:sz w:val="28"/>
          <w:szCs w:val="28"/>
        </w:rPr>
        <w:t>The State has the burden of proving the defendant guilty beyond a reasonable doubt. This burden rests with the State regardless of whether the State relies on direct evidence, circumstantial evidence, or some combination of the two.</w:t>
      </w:r>
      <w:r w:rsidR="00BB2263" w:rsidRPr="00D72312">
        <w:rPr>
          <w:sz w:val="28"/>
          <w:szCs w:val="28"/>
        </w:rPr>
        <w:t>”</w:t>
      </w:r>
      <w:r w:rsidR="00D10A71">
        <w:rPr>
          <w:sz w:val="28"/>
          <w:szCs w:val="28"/>
        </w:rPr>
        <w:tab/>
      </w:r>
      <w:r w:rsidR="00D10A71">
        <w:rPr>
          <w:sz w:val="28"/>
          <w:szCs w:val="28"/>
        </w:rPr>
        <w:tab/>
      </w:r>
      <w:r w:rsidR="00D10A71">
        <w:rPr>
          <w:sz w:val="28"/>
          <w:szCs w:val="28"/>
        </w:rPr>
        <w:tab/>
      </w:r>
      <w:r w:rsidR="00D10A71">
        <w:rPr>
          <w:sz w:val="28"/>
          <w:szCs w:val="28"/>
        </w:rPr>
        <w:tab/>
      </w:r>
      <w:r w:rsidR="00D10A71">
        <w:rPr>
          <w:sz w:val="28"/>
          <w:szCs w:val="28"/>
        </w:rPr>
        <w:tab/>
      </w:r>
      <w:r w:rsidR="00D10A71">
        <w:rPr>
          <w:sz w:val="28"/>
          <w:szCs w:val="28"/>
        </w:rPr>
        <w:tab/>
      </w:r>
    </w:p>
    <w:p w14:paraId="70B43204" w14:textId="7BC2D230" w:rsidR="0053324F" w:rsidRDefault="0053324F" w:rsidP="006415A4">
      <w:pPr>
        <w:spacing w:after="280" w:afterAutospacing="1" w:line="360" w:lineRule="auto"/>
        <w:jc w:val="both"/>
        <w:rPr>
          <w:sz w:val="28"/>
          <w:szCs w:val="28"/>
        </w:rPr>
      </w:pPr>
      <w:r>
        <w:rPr>
          <w:sz w:val="28"/>
          <w:szCs w:val="28"/>
        </w:rPr>
        <w:tab/>
        <w:t xml:space="preserve">It is not sufficient </w:t>
      </w:r>
      <w:r w:rsidR="009A2D4A">
        <w:rPr>
          <w:sz w:val="28"/>
          <w:szCs w:val="28"/>
        </w:rPr>
        <w:t>t</w:t>
      </w:r>
      <w:r>
        <w:rPr>
          <w:sz w:val="28"/>
          <w:szCs w:val="28"/>
        </w:rPr>
        <w:t>hat they create a probability of guilt, though a strong one. Even if you assume them to be true, if they can be accounted for upon any other reasonable hypothesis which does not include the guilt of the accused, the proof has failed and you must return a verdict of not guilty.</w:t>
      </w:r>
    </w:p>
    <w:p w14:paraId="03C1E05D" w14:textId="77777777" w:rsidR="00353DC5" w:rsidRDefault="00353DC5" w:rsidP="00315205">
      <w:pPr>
        <w:rPr>
          <w:i/>
          <w:sz w:val="18"/>
          <w:szCs w:val="18"/>
          <w:lang w:val="en-CA"/>
        </w:rPr>
      </w:pPr>
    </w:p>
    <w:p w14:paraId="79C3B533" w14:textId="77777777" w:rsidR="00032FBF" w:rsidRDefault="00032FBF" w:rsidP="00315205">
      <w:pPr>
        <w:rPr>
          <w:i/>
          <w:sz w:val="18"/>
          <w:szCs w:val="18"/>
          <w:lang w:val="en-CA"/>
        </w:rPr>
      </w:pPr>
    </w:p>
    <w:p w14:paraId="25F115BF" w14:textId="77777777" w:rsidR="00032FBF" w:rsidRDefault="00032FBF" w:rsidP="00315205">
      <w:pPr>
        <w:rPr>
          <w:i/>
          <w:sz w:val="18"/>
          <w:szCs w:val="18"/>
          <w:lang w:val="en-CA"/>
        </w:rPr>
      </w:pPr>
    </w:p>
    <w:p w14:paraId="3FC904E9" w14:textId="77777777" w:rsidR="00353DC5" w:rsidRDefault="00353DC5" w:rsidP="00315205">
      <w:pPr>
        <w:rPr>
          <w:i/>
          <w:sz w:val="18"/>
          <w:szCs w:val="18"/>
          <w:lang w:val="en-CA"/>
        </w:rPr>
      </w:pPr>
    </w:p>
    <w:p w14:paraId="1DCE302B" w14:textId="32C0E332" w:rsidR="00315205" w:rsidRPr="00D61685" w:rsidRDefault="00315205" w:rsidP="00032FBF">
      <w:pPr>
        <w:ind w:left="3600" w:firstLine="720"/>
        <w:rPr>
          <w:sz w:val="22"/>
          <w:szCs w:val="22"/>
          <w:lang w:val="en-CA"/>
        </w:rPr>
      </w:pPr>
      <w:r w:rsidRPr="00D61685">
        <w:rPr>
          <w:i/>
          <w:sz w:val="22"/>
          <w:szCs w:val="22"/>
          <w:lang w:val="en-CA"/>
        </w:rPr>
        <w:t>State v. Sanchez</w:t>
      </w:r>
      <w:r w:rsidRPr="00D61685">
        <w:rPr>
          <w:sz w:val="22"/>
          <w:szCs w:val="22"/>
          <w:lang w:val="en-CA"/>
        </w:rPr>
        <w:t xml:space="preserve"> </w:t>
      </w:r>
      <w:r w:rsidR="009A2D4A" w:rsidRPr="00D61685">
        <w:rPr>
          <w:sz w:val="22"/>
          <w:szCs w:val="22"/>
          <w:lang w:val="en-CA"/>
        </w:rPr>
        <w:t>867 SE 2d 595</w:t>
      </w:r>
      <w:r w:rsidRPr="00D61685">
        <w:rPr>
          <w:sz w:val="22"/>
          <w:szCs w:val="22"/>
          <w:lang w:val="en-CA"/>
        </w:rPr>
        <w:t xml:space="preserve">(Ct. App </w:t>
      </w:r>
      <w:r w:rsidR="009A2D4A" w:rsidRPr="00D61685">
        <w:rPr>
          <w:sz w:val="22"/>
          <w:szCs w:val="22"/>
          <w:lang w:val="en-CA"/>
        </w:rPr>
        <w:t>2021</w:t>
      </w:r>
      <w:r w:rsidRPr="00D61685">
        <w:rPr>
          <w:sz w:val="22"/>
          <w:szCs w:val="22"/>
          <w:lang w:val="en-CA"/>
        </w:rPr>
        <w:t xml:space="preserve">) </w:t>
      </w:r>
    </w:p>
    <w:p w14:paraId="0A1AAD14" w14:textId="26CCB790" w:rsidR="003A3431" w:rsidRPr="00D61685" w:rsidRDefault="00D3753C" w:rsidP="00032FBF">
      <w:pPr>
        <w:spacing w:after="280" w:afterAutospacing="1"/>
        <w:ind w:left="3600" w:firstLine="720"/>
        <w:rPr>
          <w:sz w:val="22"/>
          <w:szCs w:val="22"/>
        </w:rPr>
      </w:pPr>
      <w:r w:rsidRPr="00D61685">
        <w:rPr>
          <w:sz w:val="22"/>
          <w:szCs w:val="22"/>
          <w:lang w:val="en-CA"/>
        </w:rPr>
        <w:fldChar w:fldCharType="begin"/>
      </w:r>
      <w:r w:rsidRPr="00D61685">
        <w:rPr>
          <w:sz w:val="22"/>
          <w:szCs w:val="22"/>
          <w:lang w:val="en-CA"/>
        </w:rPr>
        <w:instrText xml:space="preserve"> SEQ CHAPTER \h \r 1</w:instrText>
      </w:r>
      <w:r w:rsidRPr="00D61685">
        <w:rPr>
          <w:sz w:val="22"/>
          <w:szCs w:val="22"/>
          <w:lang w:val="en-CA"/>
        </w:rPr>
        <w:fldChar w:fldCharType="end"/>
      </w:r>
      <w:r w:rsidRPr="00D61685">
        <w:rPr>
          <w:i/>
          <w:iCs/>
          <w:sz w:val="22"/>
          <w:szCs w:val="22"/>
        </w:rPr>
        <w:t>State v. Logan,</w:t>
      </w:r>
      <w:r w:rsidRPr="00D61685">
        <w:rPr>
          <w:sz w:val="22"/>
          <w:szCs w:val="22"/>
        </w:rPr>
        <w:t xml:space="preserve"> 405 S.C. 83, 747 S.E.2d 444 (2013)</w:t>
      </w:r>
    </w:p>
    <w:sectPr w:rsidR="003A3431" w:rsidRPr="00D6168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492E" w14:textId="77777777" w:rsidR="00A23DBE" w:rsidRDefault="00A23DBE" w:rsidP="00D10A71">
      <w:r>
        <w:separator/>
      </w:r>
    </w:p>
  </w:endnote>
  <w:endnote w:type="continuationSeparator" w:id="0">
    <w:p w14:paraId="0A52320C" w14:textId="77777777" w:rsidR="00A23DBE" w:rsidRDefault="00A23DBE" w:rsidP="00D1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375044"/>
      <w:docPartObj>
        <w:docPartGallery w:val="Page Numbers (Bottom of Page)"/>
        <w:docPartUnique/>
      </w:docPartObj>
    </w:sdtPr>
    <w:sdtEndPr>
      <w:rPr>
        <w:noProof/>
      </w:rPr>
    </w:sdtEndPr>
    <w:sdtContent>
      <w:p w14:paraId="73063D7D" w14:textId="153787F8" w:rsidR="00D10A71" w:rsidRDefault="00D10A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6C3E08" w14:textId="77777777" w:rsidR="00D10A71" w:rsidRDefault="00D10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A6E3" w14:textId="77777777" w:rsidR="00A23DBE" w:rsidRDefault="00A23DBE" w:rsidP="00D10A71">
      <w:r>
        <w:separator/>
      </w:r>
    </w:p>
  </w:footnote>
  <w:footnote w:type="continuationSeparator" w:id="0">
    <w:p w14:paraId="0EADBF5C" w14:textId="77777777" w:rsidR="00A23DBE" w:rsidRDefault="00A23DBE" w:rsidP="00D10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2EE"/>
    <w:rsid w:val="00010CF6"/>
    <w:rsid w:val="00032FBF"/>
    <w:rsid w:val="002A6571"/>
    <w:rsid w:val="00315205"/>
    <w:rsid w:val="00315A65"/>
    <w:rsid w:val="00353DC5"/>
    <w:rsid w:val="003A3431"/>
    <w:rsid w:val="00466CDE"/>
    <w:rsid w:val="0053324F"/>
    <w:rsid w:val="006415A4"/>
    <w:rsid w:val="0072192A"/>
    <w:rsid w:val="007573ED"/>
    <w:rsid w:val="00872147"/>
    <w:rsid w:val="009A2D4A"/>
    <w:rsid w:val="00A23DBE"/>
    <w:rsid w:val="00A632EE"/>
    <w:rsid w:val="00BB2263"/>
    <w:rsid w:val="00D10A71"/>
    <w:rsid w:val="00D3753C"/>
    <w:rsid w:val="00D61685"/>
    <w:rsid w:val="00D72312"/>
    <w:rsid w:val="00EA4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6F83"/>
  <w15:docId w15:val="{6E3CB2EA-587F-4F8C-88C1-87B31E49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A71"/>
    <w:pPr>
      <w:tabs>
        <w:tab w:val="center" w:pos="4680"/>
        <w:tab w:val="right" w:pos="9360"/>
      </w:tabs>
    </w:pPr>
  </w:style>
  <w:style w:type="character" w:customStyle="1" w:styleId="HeaderChar">
    <w:name w:val="Header Char"/>
    <w:basedOn w:val="DefaultParagraphFont"/>
    <w:link w:val="Header"/>
    <w:uiPriority w:val="99"/>
    <w:rsid w:val="00D10A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0A71"/>
    <w:pPr>
      <w:tabs>
        <w:tab w:val="center" w:pos="4680"/>
        <w:tab w:val="right" w:pos="9360"/>
      </w:tabs>
    </w:pPr>
  </w:style>
  <w:style w:type="character" w:customStyle="1" w:styleId="FooterChar">
    <w:name w:val="Footer Char"/>
    <w:basedOn w:val="DefaultParagraphFont"/>
    <w:link w:val="Footer"/>
    <w:uiPriority w:val="99"/>
    <w:rsid w:val="00D10A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Huff</dc:creator>
  <cp:lastModifiedBy>Jim Huff</cp:lastModifiedBy>
  <cp:revision>10</cp:revision>
  <cp:lastPrinted>2024-01-11T18:07:00Z</cp:lastPrinted>
  <dcterms:created xsi:type="dcterms:W3CDTF">2021-12-14T19:29:00Z</dcterms:created>
  <dcterms:modified xsi:type="dcterms:W3CDTF">2024-04-09T20:51:00Z</dcterms:modified>
</cp:coreProperties>
</file>