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44" w:rsidRDefault="00807244" w:rsidP="00807244">
      <w:pPr>
        <w:widowControl w:val="0"/>
        <w:autoSpaceDE w:val="0"/>
        <w:autoSpaceDN w:val="0"/>
        <w:adjustRightInd w:val="0"/>
        <w:rPr>
          <w:b/>
          <w:bCs/>
          <w:sz w:val="22"/>
          <w:szCs w:val="22"/>
        </w:rPr>
      </w:pPr>
      <w:r>
        <w:rPr>
          <w:b/>
          <w:bCs/>
          <w:sz w:val="22"/>
          <w:szCs w:val="22"/>
        </w:rPr>
        <w:t>STATE OF SOUTH CAROLINA</w:t>
      </w:r>
      <w:r>
        <w:rPr>
          <w:b/>
          <w:bCs/>
          <w:sz w:val="22"/>
          <w:szCs w:val="22"/>
        </w:rPr>
        <w:tab/>
        <w:t>)</w:t>
      </w:r>
      <w:r>
        <w:rPr>
          <w:b/>
          <w:bCs/>
          <w:sz w:val="22"/>
          <w:szCs w:val="22"/>
        </w:rPr>
        <w:tab/>
        <w:t xml:space="preserve">IN THE </w:t>
      </w:r>
      <w:r w:rsidR="00603C06">
        <w:rPr>
          <w:b/>
          <w:bCs/>
          <w:sz w:val="22"/>
          <w:szCs w:val="22"/>
        </w:rPr>
        <w:t>COURT OF GENERAL SESSIONS</w:t>
      </w:r>
      <w:r>
        <w:rPr>
          <w:b/>
          <w:bCs/>
          <w:sz w:val="22"/>
          <w:szCs w:val="22"/>
        </w:rPr>
        <w:t xml:space="preserve"> </w:t>
      </w:r>
    </w:p>
    <w:p w:rsidR="00807244" w:rsidRDefault="00807244" w:rsidP="00807244">
      <w:pPr>
        <w:widowControl w:val="0"/>
        <w:autoSpaceDE w:val="0"/>
        <w:autoSpaceDN w:val="0"/>
        <w:adjustRightInd w:val="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w:t>
      </w:r>
      <w:r>
        <w:rPr>
          <w:b/>
          <w:bCs/>
          <w:sz w:val="22"/>
          <w:szCs w:val="22"/>
        </w:rPr>
        <w:tab/>
      </w:r>
      <w:r w:rsidR="00603C06">
        <w:rPr>
          <w:b/>
          <w:bCs/>
          <w:sz w:val="22"/>
          <w:szCs w:val="22"/>
        </w:rPr>
        <w:t>OF THE SIXTH JUDICIAL CIRCUIT</w:t>
      </w:r>
    </w:p>
    <w:p w:rsidR="00807244" w:rsidRDefault="00807244" w:rsidP="00807244">
      <w:pPr>
        <w:widowControl w:val="0"/>
        <w:tabs>
          <w:tab w:val="left" w:pos="720"/>
          <w:tab w:val="left" w:pos="1440"/>
          <w:tab w:val="left" w:pos="2160"/>
          <w:tab w:val="left" w:pos="2880"/>
          <w:tab w:val="left" w:pos="3600"/>
          <w:tab w:val="left" w:pos="4320"/>
        </w:tabs>
        <w:autoSpaceDE w:val="0"/>
        <w:autoSpaceDN w:val="0"/>
        <w:adjustRightInd w:val="0"/>
        <w:ind w:left="4320" w:hanging="4320"/>
        <w:rPr>
          <w:b/>
          <w:bCs/>
          <w:sz w:val="22"/>
          <w:szCs w:val="22"/>
        </w:rPr>
      </w:pPr>
      <w:r>
        <w:rPr>
          <w:b/>
          <w:bCs/>
          <w:sz w:val="22"/>
          <w:szCs w:val="22"/>
        </w:rPr>
        <w:t>COUNTY OF CHESTER</w:t>
      </w:r>
      <w:r>
        <w:rPr>
          <w:b/>
          <w:bCs/>
          <w:sz w:val="22"/>
          <w:szCs w:val="22"/>
        </w:rPr>
        <w:tab/>
      </w:r>
      <w:r>
        <w:rPr>
          <w:b/>
          <w:bCs/>
          <w:sz w:val="22"/>
          <w:szCs w:val="22"/>
        </w:rPr>
        <w:tab/>
        <w:t>)</w:t>
      </w:r>
    </w:p>
    <w:p w:rsidR="00807244" w:rsidRDefault="00807244" w:rsidP="00807244">
      <w:pPr>
        <w:widowControl w:val="0"/>
        <w:autoSpaceDE w:val="0"/>
        <w:autoSpaceDN w:val="0"/>
        <w:adjustRightInd w:val="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w:t>
      </w:r>
      <w:r>
        <w:rPr>
          <w:b/>
          <w:bCs/>
          <w:sz w:val="22"/>
          <w:szCs w:val="22"/>
        </w:rPr>
        <w:tab/>
        <w:t>SECOND MOTION TO DISMISS</w:t>
      </w:r>
      <w:r>
        <w:rPr>
          <w:b/>
          <w:bCs/>
          <w:sz w:val="22"/>
          <w:szCs w:val="22"/>
        </w:rPr>
        <w:tab/>
      </w:r>
    </w:p>
    <w:p w:rsidR="00807244" w:rsidRDefault="00603C06" w:rsidP="00807244">
      <w:pPr>
        <w:widowControl w:val="0"/>
        <w:autoSpaceDE w:val="0"/>
        <w:autoSpaceDN w:val="0"/>
        <w:adjustRightInd w:val="0"/>
        <w:rPr>
          <w:b/>
          <w:bCs/>
          <w:sz w:val="22"/>
          <w:szCs w:val="22"/>
        </w:rPr>
      </w:pPr>
      <w:r>
        <w:rPr>
          <w:b/>
          <w:bCs/>
          <w:sz w:val="22"/>
          <w:szCs w:val="22"/>
        </w:rPr>
        <w:t>STATE OF SOUTH CAROLINA</w:t>
      </w:r>
      <w:r w:rsidR="00807244">
        <w:rPr>
          <w:b/>
          <w:bCs/>
          <w:sz w:val="22"/>
          <w:szCs w:val="22"/>
        </w:rPr>
        <w:tab/>
        <w:t>)</w:t>
      </w:r>
      <w:r w:rsidR="00807244">
        <w:rPr>
          <w:b/>
          <w:bCs/>
          <w:sz w:val="22"/>
          <w:szCs w:val="22"/>
        </w:rPr>
        <w:tab/>
      </w:r>
    </w:p>
    <w:p w:rsidR="00807244" w:rsidRDefault="00807244" w:rsidP="00807244">
      <w:pPr>
        <w:widowControl w:val="0"/>
        <w:autoSpaceDE w:val="0"/>
        <w:autoSpaceDN w:val="0"/>
        <w:adjustRightInd w:val="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w:t>
      </w:r>
      <w:r>
        <w:rPr>
          <w:b/>
          <w:bCs/>
          <w:sz w:val="22"/>
          <w:szCs w:val="22"/>
        </w:rPr>
        <w:tab/>
        <w:t xml:space="preserve"> </w:t>
      </w:r>
    </w:p>
    <w:p w:rsidR="00807244" w:rsidRDefault="00807244" w:rsidP="00807244">
      <w:pPr>
        <w:widowControl w:val="0"/>
        <w:autoSpaceDE w:val="0"/>
        <w:autoSpaceDN w:val="0"/>
        <w:adjustRightInd w:val="0"/>
        <w:ind w:firstLine="720"/>
        <w:rPr>
          <w:b/>
          <w:bCs/>
          <w:sz w:val="22"/>
          <w:szCs w:val="22"/>
        </w:rPr>
      </w:pPr>
      <w:proofErr w:type="gramStart"/>
      <w:r>
        <w:rPr>
          <w:b/>
          <w:bCs/>
          <w:sz w:val="22"/>
          <w:szCs w:val="22"/>
        </w:rPr>
        <w:t>v</w:t>
      </w:r>
      <w:proofErr w:type="gramEnd"/>
      <w:r>
        <w:rPr>
          <w:b/>
          <w:bCs/>
          <w:sz w:val="22"/>
          <w:szCs w:val="22"/>
        </w:rPr>
        <w:t>.</w:t>
      </w:r>
      <w:r>
        <w:rPr>
          <w:b/>
          <w:bCs/>
          <w:sz w:val="22"/>
          <w:szCs w:val="22"/>
        </w:rPr>
        <w:tab/>
      </w:r>
      <w:r>
        <w:rPr>
          <w:b/>
          <w:bCs/>
          <w:sz w:val="22"/>
          <w:szCs w:val="22"/>
        </w:rPr>
        <w:tab/>
      </w:r>
      <w:r>
        <w:rPr>
          <w:b/>
          <w:bCs/>
          <w:sz w:val="22"/>
          <w:szCs w:val="22"/>
        </w:rPr>
        <w:tab/>
      </w:r>
      <w:r>
        <w:rPr>
          <w:b/>
          <w:bCs/>
          <w:sz w:val="22"/>
          <w:szCs w:val="22"/>
        </w:rPr>
        <w:tab/>
        <w:t>)</w:t>
      </w:r>
      <w:r>
        <w:rPr>
          <w:b/>
          <w:bCs/>
          <w:sz w:val="22"/>
          <w:szCs w:val="22"/>
        </w:rPr>
        <w:tab/>
        <w:t xml:space="preserve"> </w:t>
      </w:r>
    </w:p>
    <w:p w:rsidR="00807244" w:rsidRDefault="00807244" w:rsidP="00807244">
      <w:pPr>
        <w:widowControl w:val="0"/>
        <w:autoSpaceDE w:val="0"/>
        <w:autoSpaceDN w:val="0"/>
        <w:adjustRightInd w:val="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w:t>
      </w:r>
      <w:r>
        <w:rPr>
          <w:b/>
          <w:bCs/>
          <w:sz w:val="22"/>
          <w:szCs w:val="22"/>
        </w:rPr>
        <w:tab/>
        <w:t xml:space="preserve">      </w:t>
      </w:r>
    </w:p>
    <w:p w:rsidR="00807244" w:rsidRDefault="000D2C22" w:rsidP="00807244">
      <w:pPr>
        <w:widowControl w:val="0"/>
        <w:rPr>
          <w:b/>
          <w:bCs/>
          <w:sz w:val="22"/>
          <w:szCs w:val="22"/>
        </w:rPr>
      </w:pPr>
      <w:r>
        <w:rPr>
          <w:b/>
          <w:bCs/>
          <w:sz w:val="22"/>
          <w:szCs w:val="22"/>
        </w:rPr>
        <w:t>XXXX</w:t>
      </w:r>
      <w:r w:rsidR="00807244">
        <w:rPr>
          <w:b/>
          <w:bCs/>
          <w:sz w:val="22"/>
          <w:szCs w:val="22"/>
        </w:rPr>
        <w:t xml:space="preserve"> </w:t>
      </w:r>
      <w:proofErr w:type="spellStart"/>
      <w:r>
        <w:rPr>
          <w:b/>
          <w:bCs/>
          <w:sz w:val="22"/>
          <w:szCs w:val="22"/>
        </w:rPr>
        <w:t>XXXX</w:t>
      </w:r>
      <w:proofErr w:type="spellEnd"/>
      <w:r w:rsidR="00807244">
        <w:rPr>
          <w:b/>
          <w:bCs/>
          <w:sz w:val="22"/>
          <w:szCs w:val="22"/>
        </w:rPr>
        <w:t xml:space="preserve">,             </w:t>
      </w:r>
      <w:r w:rsidR="00807244">
        <w:rPr>
          <w:b/>
          <w:bCs/>
          <w:sz w:val="22"/>
          <w:szCs w:val="22"/>
        </w:rPr>
        <w:tab/>
      </w:r>
      <w:r>
        <w:rPr>
          <w:b/>
          <w:bCs/>
          <w:sz w:val="22"/>
          <w:szCs w:val="22"/>
        </w:rPr>
        <w:tab/>
      </w:r>
      <w:r w:rsidR="00807244">
        <w:rPr>
          <w:b/>
          <w:bCs/>
          <w:sz w:val="22"/>
          <w:szCs w:val="22"/>
        </w:rPr>
        <w:tab/>
        <w:t>)</w:t>
      </w:r>
      <w:r w:rsidR="00807244">
        <w:rPr>
          <w:b/>
          <w:bCs/>
          <w:sz w:val="22"/>
          <w:szCs w:val="22"/>
        </w:rPr>
        <w:tab/>
        <w:t>INDICTMENT NOS.:  2012GS12115, 116</w:t>
      </w:r>
    </w:p>
    <w:p w:rsidR="00807244" w:rsidRDefault="00807244" w:rsidP="00807244">
      <w:pPr>
        <w:widowControl w:val="0"/>
        <w:rPr>
          <w:b/>
          <w:bCs/>
          <w:sz w:val="22"/>
          <w:szCs w:val="22"/>
        </w:rPr>
      </w:pPr>
      <w:r>
        <w:rPr>
          <w:b/>
          <w:bCs/>
          <w:sz w:val="22"/>
          <w:szCs w:val="22"/>
        </w:rPr>
        <w:tab/>
      </w:r>
      <w:r>
        <w:rPr>
          <w:b/>
          <w:bCs/>
          <w:sz w:val="22"/>
          <w:szCs w:val="22"/>
        </w:rPr>
        <w:tab/>
      </w:r>
      <w:r>
        <w:rPr>
          <w:b/>
          <w:bCs/>
          <w:sz w:val="22"/>
          <w:szCs w:val="22"/>
        </w:rPr>
        <w:tab/>
        <w:t xml:space="preserve"> </w:t>
      </w:r>
      <w:r>
        <w:rPr>
          <w:b/>
          <w:bCs/>
          <w:sz w:val="22"/>
          <w:szCs w:val="22"/>
        </w:rPr>
        <w:tab/>
        <w:t xml:space="preserve">      </w:t>
      </w:r>
      <w:r>
        <w:rPr>
          <w:b/>
          <w:bCs/>
          <w:sz w:val="22"/>
          <w:szCs w:val="22"/>
        </w:rPr>
        <w:tab/>
        <w:t xml:space="preserve">)          </w:t>
      </w:r>
      <w:r>
        <w:rPr>
          <w:b/>
          <w:bCs/>
          <w:sz w:val="22"/>
          <w:szCs w:val="22"/>
        </w:rPr>
        <w:tab/>
        <w:t>CHARGES: DUI 2</w:t>
      </w:r>
      <w:r w:rsidRPr="00CD1D02">
        <w:rPr>
          <w:b/>
          <w:bCs/>
          <w:sz w:val="22"/>
          <w:szCs w:val="22"/>
          <w:vertAlign w:val="superscript"/>
        </w:rPr>
        <w:t>ND</w:t>
      </w:r>
      <w:r>
        <w:rPr>
          <w:b/>
          <w:bCs/>
          <w:sz w:val="22"/>
          <w:szCs w:val="22"/>
        </w:rPr>
        <w:t>, DUS 1</w:t>
      </w:r>
      <w:r w:rsidRPr="00CD1D02">
        <w:rPr>
          <w:b/>
          <w:bCs/>
          <w:sz w:val="22"/>
          <w:szCs w:val="22"/>
          <w:vertAlign w:val="superscript"/>
        </w:rPr>
        <w:t>ST</w:t>
      </w:r>
      <w:r>
        <w:rPr>
          <w:b/>
          <w:bCs/>
          <w:sz w:val="22"/>
          <w:szCs w:val="22"/>
        </w:rPr>
        <w:t xml:space="preserve"> </w:t>
      </w:r>
      <w:r>
        <w:rPr>
          <w:b/>
          <w:bCs/>
          <w:sz w:val="22"/>
          <w:szCs w:val="22"/>
        </w:rPr>
        <w:tab/>
      </w:r>
    </w:p>
    <w:p w:rsidR="00807244" w:rsidRDefault="00807244" w:rsidP="00807244">
      <w:pPr>
        <w:widowControl w:val="0"/>
        <w:rPr>
          <w:b/>
          <w:bCs/>
          <w:sz w:val="22"/>
          <w:szCs w:val="22"/>
        </w:rPr>
      </w:pPr>
      <w:r>
        <w:rPr>
          <w:b/>
          <w:bCs/>
          <w:sz w:val="22"/>
          <w:szCs w:val="22"/>
        </w:rPr>
        <w:t xml:space="preserve">                      </w:t>
      </w:r>
      <w:proofErr w:type="gramStart"/>
      <w:r>
        <w:rPr>
          <w:b/>
          <w:bCs/>
          <w:sz w:val="22"/>
          <w:szCs w:val="22"/>
        </w:rPr>
        <w:t>DEFENDANT.</w:t>
      </w:r>
      <w:proofErr w:type="gramEnd"/>
      <w:r>
        <w:rPr>
          <w:b/>
          <w:bCs/>
          <w:sz w:val="22"/>
          <w:szCs w:val="22"/>
        </w:rPr>
        <w:t xml:space="preserve">      </w:t>
      </w:r>
      <w:r>
        <w:rPr>
          <w:b/>
          <w:bCs/>
          <w:sz w:val="22"/>
          <w:szCs w:val="22"/>
        </w:rPr>
        <w:tab/>
        <w:t>)</w:t>
      </w:r>
      <w:r>
        <w:rPr>
          <w:b/>
          <w:bCs/>
          <w:sz w:val="22"/>
          <w:szCs w:val="22"/>
        </w:rPr>
        <w:tab/>
      </w:r>
      <w:r>
        <w:rPr>
          <w:b/>
          <w:bCs/>
          <w:sz w:val="22"/>
          <w:szCs w:val="22"/>
        </w:rPr>
        <w:tab/>
        <w:t xml:space="preserve">   </w:t>
      </w:r>
    </w:p>
    <w:p w:rsidR="00807244" w:rsidRDefault="00807244" w:rsidP="00807244">
      <w:pPr>
        <w:widowControl w:val="0"/>
        <w:autoSpaceDE w:val="0"/>
        <w:autoSpaceDN w:val="0"/>
        <w:adjustRightInd w:val="0"/>
        <w:rPr>
          <w:sz w:val="22"/>
          <w:szCs w:val="22"/>
        </w:rPr>
      </w:pPr>
      <w:r>
        <w:rPr>
          <w:b/>
          <w:bCs/>
          <w:sz w:val="22"/>
          <w:szCs w:val="22"/>
        </w:rPr>
        <w:t>________________________________ )</w:t>
      </w:r>
    </w:p>
    <w:p w:rsidR="00FF04C6" w:rsidRDefault="00FF04C6">
      <w:pPr>
        <w:widowControl w:val="0"/>
        <w:autoSpaceDE w:val="0"/>
        <w:autoSpaceDN w:val="0"/>
        <w:adjustRightInd w:val="0"/>
        <w:rPr>
          <w:sz w:val="20"/>
          <w:szCs w:val="20"/>
        </w:rPr>
      </w:pPr>
    </w:p>
    <w:p w:rsidR="00807244" w:rsidRPr="00807244" w:rsidRDefault="000472CB" w:rsidP="00807244">
      <w:pPr>
        <w:widowControl w:val="0"/>
        <w:autoSpaceDE w:val="0"/>
        <w:autoSpaceDN w:val="0"/>
        <w:adjustRightInd w:val="0"/>
        <w:spacing w:line="480" w:lineRule="auto"/>
      </w:pPr>
      <w:r>
        <w:tab/>
      </w:r>
      <w:r w:rsidR="00807244" w:rsidRPr="00807244">
        <w:t xml:space="preserve">YOU WILL PLEASE TAKE NOTICE that the Defendant in the above captioned matter, through her attorney, will move before the presiding judge for a dismissal of the charges set forth in Indictment numbers </w:t>
      </w:r>
      <w:r w:rsidR="00807244" w:rsidRPr="00807244">
        <w:rPr>
          <w:bCs/>
        </w:rPr>
        <w:t>2012GS12115 and 2012GS12116</w:t>
      </w:r>
      <w:r w:rsidR="00807244" w:rsidRPr="00807244">
        <w:t>, on the following grounds:</w:t>
      </w:r>
    </w:p>
    <w:p w:rsidR="00BD26A4" w:rsidRDefault="0087300F" w:rsidP="00D344A4">
      <w:pPr>
        <w:widowControl w:val="0"/>
        <w:autoSpaceDE w:val="0"/>
        <w:autoSpaceDN w:val="0"/>
        <w:adjustRightInd w:val="0"/>
        <w:spacing w:line="480" w:lineRule="auto"/>
      </w:pPr>
      <w:r>
        <w:tab/>
        <w:t xml:space="preserve">Counsel for the </w:t>
      </w:r>
      <w:r w:rsidR="00402FE2">
        <w:t>D</w:t>
      </w:r>
      <w:r>
        <w:t xml:space="preserve">efendant, </w:t>
      </w:r>
      <w:proofErr w:type="spellStart"/>
      <w:r w:rsidR="000D2C22">
        <w:t>Xxxx</w:t>
      </w:r>
      <w:proofErr w:type="spellEnd"/>
      <w:r w:rsidR="00807244">
        <w:t xml:space="preserve"> </w:t>
      </w:r>
      <w:proofErr w:type="spellStart"/>
      <w:r w:rsidR="000D2C22">
        <w:t>Xxxx</w:t>
      </w:r>
      <w:proofErr w:type="spellEnd"/>
      <w:r>
        <w:t xml:space="preserve">, respectfully requests that the Court dismiss the above </w:t>
      </w:r>
      <w:r w:rsidR="008D1655">
        <w:t>charge</w:t>
      </w:r>
      <w:r w:rsidR="00807244">
        <w:t>s</w:t>
      </w:r>
      <w:r>
        <w:t xml:space="preserve"> on the grounds that </w:t>
      </w:r>
      <w:r w:rsidR="00402FE2">
        <w:t xml:space="preserve">the Defendant has been denied </w:t>
      </w:r>
      <w:r w:rsidR="00807244">
        <w:t>her</w:t>
      </w:r>
      <w:r w:rsidR="00402FE2">
        <w:t xml:space="preserve"> right to a fast and speedy trial as guaranteed by the Sixth Amendment to the United States Constitution and Article One Section </w:t>
      </w:r>
      <w:r w:rsidR="00A05191">
        <w:t>Nine</w:t>
      </w:r>
      <w:r w:rsidR="00402FE2">
        <w:t xml:space="preserve"> of the Constitution of South Carolina.</w:t>
      </w:r>
      <w:r w:rsidR="005524E7">
        <w:t xml:space="preserve">  </w:t>
      </w:r>
    </w:p>
    <w:p w:rsidR="008D1655" w:rsidRPr="008D1655" w:rsidRDefault="00C5341C" w:rsidP="008D1655">
      <w:pPr>
        <w:widowControl w:val="0"/>
        <w:autoSpaceDE w:val="0"/>
        <w:autoSpaceDN w:val="0"/>
        <w:adjustRightInd w:val="0"/>
        <w:spacing w:line="480" w:lineRule="auto"/>
        <w:jc w:val="center"/>
        <w:rPr>
          <w:b/>
        </w:rPr>
      </w:pPr>
      <w:r>
        <w:rPr>
          <w:b/>
        </w:rPr>
        <w:t>Analysis</w:t>
      </w:r>
    </w:p>
    <w:p w:rsidR="005524E7" w:rsidRDefault="008D1655" w:rsidP="00D344A4">
      <w:pPr>
        <w:widowControl w:val="0"/>
        <w:autoSpaceDE w:val="0"/>
        <w:autoSpaceDN w:val="0"/>
        <w:adjustRightInd w:val="0"/>
        <w:spacing w:line="480" w:lineRule="auto"/>
      </w:pPr>
      <w:r>
        <w:tab/>
      </w:r>
      <w:r w:rsidR="005524E7">
        <w:t>The right to a speedy trial is "fundamental" and is imposed by the Due Process Clause of the Fourteenth Amendment on the States</w:t>
      </w:r>
      <w:r w:rsidR="00A05191">
        <w:t xml:space="preserve">, </w:t>
      </w:r>
      <w:proofErr w:type="spellStart"/>
      <w:r w:rsidR="005524E7" w:rsidRPr="005524E7">
        <w:rPr>
          <w:u w:val="single"/>
        </w:rPr>
        <w:t>Klopfer</w:t>
      </w:r>
      <w:proofErr w:type="spellEnd"/>
      <w:r w:rsidR="005524E7" w:rsidRPr="005524E7">
        <w:rPr>
          <w:u w:val="single"/>
        </w:rPr>
        <w:t xml:space="preserve"> v. North Carolina</w:t>
      </w:r>
      <w:r w:rsidR="005524E7">
        <w:t>, 386 U.S. 213 (1967</w:t>
      </w:r>
      <w:r w:rsidR="00A05191">
        <w:t xml:space="preserve">), and was recognized by the South Carolina Supreme Court in </w:t>
      </w:r>
      <w:r w:rsidR="00A05191" w:rsidRPr="00A05191">
        <w:rPr>
          <w:u w:val="single"/>
        </w:rPr>
        <w:t>Wheeler v. State</w:t>
      </w:r>
      <w:r w:rsidR="00A05191">
        <w:t xml:space="preserve">, 247 S.C. 393, 147 S.E.2d 627 (1966).  The controlling considerations when dealing with a Defendant’s right to a speedy trial are outlined in </w:t>
      </w:r>
      <w:r w:rsidR="00A05191">
        <w:rPr>
          <w:u w:val="single"/>
        </w:rPr>
        <w:t xml:space="preserve">Barker v. </w:t>
      </w:r>
      <w:proofErr w:type="spellStart"/>
      <w:r w:rsidR="00A05191">
        <w:rPr>
          <w:u w:val="single"/>
        </w:rPr>
        <w:t>Wingo</w:t>
      </w:r>
      <w:proofErr w:type="spellEnd"/>
      <w:r w:rsidR="00A05191">
        <w:t>, 407 U.S. 514 (1972)</w:t>
      </w:r>
      <w:r w:rsidR="00AC1A3D">
        <w:t xml:space="preserve">.  </w:t>
      </w:r>
      <w:proofErr w:type="gramStart"/>
      <w:r w:rsidR="00A05191">
        <w:rPr>
          <w:u w:val="single"/>
        </w:rPr>
        <w:t>State v. Foster</w:t>
      </w:r>
      <w:r w:rsidR="00A05191">
        <w:t>, 260 S.C. 511, 197 S.E.2d 280 (S.C. 1973).</w:t>
      </w:r>
      <w:proofErr w:type="gramEnd"/>
      <w:r w:rsidR="00A05191">
        <w:t xml:space="preserve">  </w:t>
      </w:r>
    </w:p>
    <w:p w:rsidR="00CF7A22" w:rsidRDefault="00CF7A22" w:rsidP="00D344A4">
      <w:pPr>
        <w:widowControl w:val="0"/>
        <w:autoSpaceDE w:val="0"/>
        <w:autoSpaceDN w:val="0"/>
        <w:adjustRightInd w:val="0"/>
        <w:spacing w:line="480" w:lineRule="auto"/>
      </w:pPr>
      <w:r>
        <w:tab/>
        <w:t xml:space="preserve">The right to a speedy trial requires a functional analysis in the particular context of each case.  </w:t>
      </w:r>
      <w:proofErr w:type="gramStart"/>
      <w:r>
        <w:rPr>
          <w:u w:val="single"/>
        </w:rPr>
        <w:t>Barker</w:t>
      </w:r>
      <w:r>
        <w:t>, 407 U.S. at 530.</w:t>
      </w:r>
      <w:proofErr w:type="gramEnd"/>
      <w:r>
        <w:t xml:space="preserve">  The factors to be considered are: 1) </w:t>
      </w:r>
      <w:r w:rsidR="00AC1A3D">
        <w:t xml:space="preserve">the </w:t>
      </w:r>
      <w:r>
        <w:t xml:space="preserve">length of delay; 2) the reason for the delay; 3) the Defendant’s assertion of </w:t>
      </w:r>
      <w:r w:rsidR="00AC1A3D">
        <w:t>her</w:t>
      </w:r>
      <w:r>
        <w:t xml:space="preserve"> right; and 4) </w:t>
      </w:r>
      <w:r>
        <w:lastRenderedPageBreak/>
        <w:t xml:space="preserve">prejudice to the Defendant.  </w:t>
      </w:r>
      <w:r>
        <w:rPr>
          <w:u w:val="single"/>
        </w:rPr>
        <w:t>Id</w:t>
      </w:r>
      <w:r>
        <w:t xml:space="preserve">.  </w:t>
      </w:r>
    </w:p>
    <w:p w:rsidR="003223E8" w:rsidRPr="008D1655" w:rsidRDefault="003223E8" w:rsidP="003223E8">
      <w:pPr>
        <w:widowControl w:val="0"/>
        <w:autoSpaceDE w:val="0"/>
        <w:autoSpaceDN w:val="0"/>
        <w:adjustRightInd w:val="0"/>
        <w:spacing w:line="480" w:lineRule="auto"/>
        <w:jc w:val="center"/>
        <w:rPr>
          <w:b/>
        </w:rPr>
      </w:pPr>
      <w:r w:rsidRPr="008D1655">
        <w:rPr>
          <w:b/>
        </w:rPr>
        <w:t>Length of Delay</w:t>
      </w:r>
    </w:p>
    <w:p w:rsidR="00CF7A22" w:rsidRDefault="00CF7A22" w:rsidP="00D344A4">
      <w:pPr>
        <w:widowControl w:val="0"/>
        <w:autoSpaceDE w:val="0"/>
        <w:autoSpaceDN w:val="0"/>
        <w:adjustRightInd w:val="0"/>
        <w:spacing w:line="480" w:lineRule="auto"/>
      </w:pPr>
      <w:r>
        <w:tab/>
        <w:t xml:space="preserve">The length of delay depends “upon the peculiar circumstances of the case.”  </w:t>
      </w:r>
      <w:proofErr w:type="gramStart"/>
      <w:r>
        <w:rPr>
          <w:u w:val="single"/>
        </w:rPr>
        <w:t>Id</w:t>
      </w:r>
      <w:r>
        <w:t>. at 530-31.</w:t>
      </w:r>
      <w:proofErr w:type="gramEnd"/>
      <w:r>
        <w:t xml:space="preserve">  </w:t>
      </w:r>
      <w:r w:rsidR="003223E8">
        <w:t xml:space="preserve">“[T]he delay that can be tolerated for an ordinary street crime is considerably less than for a serious, complex conspiracy charge.”  </w:t>
      </w:r>
      <w:proofErr w:type="gramStart"/>
      <w:r w:rsidR="003223E8">
        <w:rPr>
          <w:u w:val="single"/>
        </w:rPr>
        <w:t>Id</w:t>
      </w:r>
      <w:r w:rsidR="003223E8">
        <w:t>. at 531.</w:t>
      </w:r>
      <w:proofErr w:type="gramEnd"/>
      <w:r w:rsidR="003223E8">
        <w:t xml:space="preserve">  </w:t>
      </w:r>
      <w:r w:rsidR="003223E8">
        <w:tab/>
        <w:t xml:space="preserve"> </w:t>
      </w:r>
    </w:p>
    <w:p w:rsidR="00807244" w:rsidRDefault="00F85A09" w:rsidP="00807244">
      <w:pPr>
        <w:widowControl w:val="0"/>
        <w:autoSpaceDE w:val="0"/>
        <w:autoSpaceDN w:val="0"/>
        <w:adjustRightInd w:val="0"/>
        <w:spacing w:line="480" w:lineRule="auto"/>
      </w:pPr>
      <w:r>
        <w:tab/>
      </w:r>
      <w:r w:rsidR="00AC1A3D">
        <w:t>Defendant</w:t>
      </w:r>
      <w:r w:rsidR="00807244">
        <w:t xml:space="preserve"> </w:t>
      </w:r>
      <w:r>
        <w:t xml:space="preserve">was </w:t>
      </w:r>
      <w:r w:rsidR="00800568">
        <w:t xml:space="preserve">originally </w:t>
      </w:r>
      <w:r>
        <w:t xml:space="preserve">charged </w:t>
      </w:r>
      <w:r w:rsidR="00800568">
        <w:t xml:space="preserve">with </w:t>
      </w:r>
      <w:r w:rsidR="00807244">
        <w:t xml:space="preserve">Driving </w:t>
      </w:r>
      <w:proofErr w:type="gramStart"/>
      <w:r w:rsidR="00807244">
        <w:t>Under</w:t>
      </w:r>
      <w:proofErr w:type="gramEnd"/>
      <w:r w:rsidR="00807244">
        <w:t xml:space="preserve"> the Influence and Driving Under Suspension, in the Chester County Magistrate Court</w:t>
      </w:r>
      <w:r w:rsidR="00800568">
        <w:t xml:space="preserve">, </w:t>
      </w:r>
      <w:r>
        <w:t xml:space="preserve">on </w:t>
      </w:r>
      <w:r w:rsidR="00807244" w:rsidRPr="00807244">
        <w:t>July 26, 2009</w:t>
      </w:r>
      <w:r w:rsidR="00807244">
        <w:t>.</w:t>
      </w:r>
      <w:r w:rsidR="00C91FFE">
        <w:t xml:space="preserve">  As of the date of filing of this motion, three years, </w:t>
      </w:r>
      <w:r w:rsidR="00807244">
        <w:t>seven</w:t>
      </w:r>
      <w:r>
        <w:t xml:space="preserve"> months</w:t>
      </w:r>
      <w:r w:rsidR="00C91FFE">
        <w:t xml:space="preserve">, and </w:t>
      </w:r>
      <w:r w:rsidR="00807244">
        <w:t>twenty-one</w:t>
      </w:r>
      <w:r w:rsidR="00C91FFE">
        <w:t xml:space="preserve"> days</w:t>
      </w:r>
      <w:r w:rsidR="00E6436B">
        <w:t xml:space="preserve">, or </w:t>
      </w:r>
      <w:r w:rsidR="00807244">
        <w:t>1332</w:t>
      </w:r>
      <w:r w:rsidR="00E6436B">
        <w:t xml:space="preserve"> days,</w:t>
      </w:r>
      <w:r>
        <w:t xml:space="preserve"> have passed since </w:t>
      </w:r>
      <w:r w:rsidR="00807244">
        <w:t>s</w:t>
      </w:r>
      <w:r>
        <w:t xml:space="preserve">he was </w:t>
      </w:r>
      <w:r w:rsidR="00C91FFE">
        <w:t xml:space="preserve">initially </w:t>
      </w:r>
      <w:r>
        <w:t>charged.</w:t>
      </w:r>
      <w:r w:rsidR="00800568">
        <w:t xml:space="preserve">  </w:t>
      </w:r>
    </w:p>
    <w:p w:rsidR="00A84A55" w:rsidRDefault="00807244" w:rsidP="00A84A55">
      <w:pPr>
        <w:widowControl w:val="0"/>
        <w:autoSpaceDE w:val="0"/>
        <w:autoSpaceDN w:val="0"/>
        <w:adjustRightInd w:val="0"/>
        <w:spacing w:line="480" w:lineRule="auto"/>
        <w:rPr>
          <w:sz w:val="22"/>
          <w:szCs w:val="22"/>
        </w:rPr>
      </w:pPr>
      <w:r>
        <w:tab/>
      </w:r>
      <w:r w:rsidRPr="00807244">
        <w:t xml:space="preserve">In July of 2011, </w:t>
      </w:r>
      <w:r>
        <w:t xml:space="preserve">when undersigned counsel took over representation of </w:t>
      </w:r>
      <w:r w:rsidR="00AC1A3D">
        <w:t xml:space="preserve">Ms. </w:t>
      </w:r>
      <w:proofErr w:type="spellStart"/>
      <w:r w:rsidR="000D2C22">
        <w:t>Xxxx</w:t>
      </w:r>
      <w:proofErr w:type="spellEnd"/>
      <w:r>
        <w:t xml:space="preserve">, no trial had been scheduled in </w:t>
      </w:r>
      <w:r w:rsidR="00AC1A3D">
        <w:t>her</w:t>
      </w:r>
      <w:r>
        <w:t xml:space="preserve"> case, </w:t>
      </w:r>
      <w:r w:rsidR="00AC1A3D">
        <w:t>her attorney</w:t>
      </w:r>
      <w:r w:rsidRPr="00807244">
        <w:t xml:space="preserve"> had not received discovery materials, and on July 8, 2011, undersigned counsel filed and served a </w:t>
      </w:r>
      <w:r w:rsidRPr="00807244">
        <w:rPr>
          <w:u w:val="single"/>
        </w:rPr>
        <w:t xml:space="preserve">Motion for Discovery and Inspection as well as Brady and </w:t>
      </w:r>
      <w:proofErr w:type="spellStart"/>
      <w:r w:rsidRPr="00807244">
        <w:rPr>
          <w:u w:val="single"/>
        </w:rPr>
        <w:t>Kyles</w:t>
      </w:r>
      <w:proofErr w:type="spellEnd"/>
      <w:r w:rsidRPr="00807244">
        <w:rPr>
          <w:u w:val="single"/>
        </w:rPr>
        <w:t xml:space="preserve"> v. Whitley Materials</w:t>
      </w:r>
      <w:r w:rsidRPr="00807244">
        <w:t xml:space="preserve"> in the C</w:t>
      </w:r>
      <w:r w:rsidR="00AC1A3D">
        <w:t>hester County Magistrate Court (attached).</w:t>
      </w:r>
      <w:r>
        <w:t xml:space="preserve">  </w:t>
      </w:r>
      <w:r w:rsidRPr="00807244">
        <w:t xml:space="preserve"> </w:t>
      </w:r>
      <w:r>
        <w:rPr>
          <w:sz w:val="22"/>
          <w:szCs w:val="22"/>
        </w:rPr>
        <w:t xml:space="preserve">On September 8, 2011, undersigned counsel filed and served a </w:t>
      </w:r>
      <w:r w:rsidRPr="00543381">
        <w:rPr>
          <w:sz w:val="22"/>
          <w:szCs w:val="22"/>
          <w:u w:val="single"/>
        </w:rPr>
        <w:t>Motion to Dismiss</w:t>
      </w:r>
      <w:r w:rsidR="00AC1A3D">
        <w:rPr>
          <w:sz w:val="22"/>
          <w:szCs w:val="22"/>
        </w:rPr>
        <w:t xml:space="preserve"> (attached)</w:t>
      </w:r>
      <w:r>
        <w:rPr>
          <w:sz w:val="22"/>
          <w:szCs w:val="22"/>
        </w:rPr>
        <w:t xml:space="preserve">, based on </w:t>
      </w:r>
      <w:r w:rsidR="00AC1A3D">
        <w:rPr>
          <w:sz w:val="22"/>
          <w:szCs w:val="22"/>
        </w:rPr>
        <w:t>the</w:t>
      </w:r>
      <w:r>
        <w:rPr>
          <w:sz w:val="22"/>
          <w:szCs w:val="22"/>
        </w:rPr>
        <w:t xml:space="preserve"> denial of </w:t>
      </w:r>
      <w:r w:rsidR="00656908">
        <w:rPr>
          <w:sz w:val="22"/>
          <w:szCs w:val="22"/>
        </w:rPr>
        <w:t>Defendant’s</w:t>
      </w:r>
      <w:r>
        <w:rPr>
          <w:sz w:val="22"/>
          <w:szCs w:val="22"/>
        </w:rPr>
        <w:t xml:space="preserve"> right to a speedy trial and the unavailability of the arresting officer, in the Chester County Magistrate Court.  The Chester County Magistrate Court did not schedule a hearing on Defendant’s motion. </w:t>
      </w:r>
    </w:p>
    <w:p w:rsidR="00A84A55" w:rsidRDefault="00A84A55" w:rsidP="00D344A4">
      <w:pPr>
        <w:widowControl w:val="0"/>
        <w:autoSpaceDE w:val="0"/>
        <w:autoSpaceDN w:val="0"/>
        <w:adjustRightInd w:val="0"/>
        <w:spacing w:line="480" w:lineRule="auto"/>
        <w:rPr>
          <w:sz w:val="22"/>
          <w:szCs w:val="22"/>
        </w:rPr>
      </w:pPr>
      <w:r>
        <w:rPr>
          <w:sz w:val="22"/>
          <w:szCs w:val="22"/>
        </w:rPr>
        <w:tab/>
      </w:r>
      <w:r w:rsidR="00807244" w:rsidRPr="007B29F3">
        <w:rPr>
          <w:sz w:val="22"/>
          <w:szCs w:val="22"/>
        </w:rPr>
        <w:t xml:space="preserve">In February of 2012, Deputy Solicitor Chris Taylor contacted undersigned counsel and undersigned counsel was informed that </w:t>
      </w:r>
      <w:r>
        <w:rPr>
          <w:sz w:val="22"/>
          <w:szCs w:val="22"/>
        </w:rPr>
        <w:t xml:space="preserve">Ms. </w:t>
      </w:r>
      <w:proofErr w:type="spellStart"/>
      <w:r w:rsidR="000D2C22">
        <w:rPr>
          <w:sz w:val="22"/>
          <w:szCs w:val="22"/>
        </w:rPr>
        <w:t>Xxxx</w:t>
      </w:r>
      <w:r>
        <w:rPr>
          <w:sz w:val="22"/>
          <w:szCs w:val="22"/>
        </w:rPr>
        <w:t>’s</w:t>
      </w:r>
      <w:proofErr w:type="spellEnd"/>
      <w:r w:rsidR="00807244" w:rsidRPr="007B29F3">
        <w:rPr>
          <w:sz w:val="22"/>
          <w:szCs w:val="22"/>
        </w:rPr>
        <w:t xml:space="preserve"> case was</w:t>
      </w:r>
      <w:r>
        <w:rPr>
          <w:sz w:val="22"/>
          <w:szCs w:val="22"/>
        </w:rPr>
        <w:t xml:space="preserve"> to be indicted as a Driving </w:t>
      </w:r>
      <w:proofErr w:type="gramStart"/>
      <w:r>
        <w:rPr>
          <w:sz w:val="22"/>
          <w:szCs w:val="22"/>
        </w:rPr>
        <w:t>Under</w:t>
      </w:r>
      <w:proofErr w:type="gramEnd"/>
      <w:r>
        <w:rPr>
          <w:sz w:val="22"/>
          <w:szCs w:val="22"/>
        </w:rPr>
        <w:t xml:space="preserve"> the Influence Second Offense and</w:t>
      </w:r>
      <w:r w:rsidR="00807244" w:rsidRPr="007B29F3">
        <w:rPr>
          <w:sz w:val="22"/>
          <w:szCs w:val="22"/>
        </w:rPr>
        <w:t xml:space="preserve"> moved to General Sessions Court.  </w:t>
      </w:r>
      <w:r w:rsidR="00807244">
        <w:rPr>
          <w:sz w:val="22"/>
          <w:szCs w:val="22"/>
        </w:rPr>
        <w:t xml:space="preserve">On February 21, 2012, almost three years after Defendant’s arrest, Defendant was indicted by the Chester County Grand Jury for Driving </w:t>
      </w:r>
      <w:proofErr w:type="gramStart"/>
      <w:r w:rsidR="00807244">
        <w:rPr>
          <w:sz w:val="22"/>
          <w:szCs w:val="22"/>
        </w:rPr>
        <w:t>Under</w:t>
      </w:r>
      <w:proofErr w:type="gramEnd"/>
      <w:r w:rsidR="00807244">
        <w:rPr>
          <w:sz w:val="22"/>
          <w:szCs w:val="22"/>
        </w:rPr>
        <w:t xml:space="preserve"> Suspension Second Offense and for Driving Under Suspension First Offense.</w:t>
      </w:r>
      <w:r>
        <w:rPr>
          <w:sz w:val="22"/>
          <w:szCs w:val="22"/>
        </w:rPr>
        <w:t xml:space="preserve">  </w:t>
      </w:r>
      <w:r w:rsidR="00807244">
        <w:rPr>
          <w:sz w:val="22"/>
          <w:szCs w:val="22"/>
        </w:rPr>
        <w:t>As of the date of the filing of this motion, nearly four years after Defendant’s arrest, Defendant has</w:t>
      </w:r>
      <w:r>
        <w:rPr>
          <w:sz w:val="22"/>
          <w:szCs w:val="22"/>
        </w:rPr>
        <w:t xml:space="preserve"> still </w:t>
      </w:r>
      <w:r w:rsidR="00807244">
        <w:rPr>
          <w:sz w:val="22"/>
          <w:szCs w:val="22"/>
        </w:rPr>
        <w:t>not received complete discovery in this case.</w:t>
      </w:r>
    </w:p>
    <w:p w:rsidR="00F85A09" w:rsidRDefault="00800568" w:rsidP="00D344A4">
      <w:pPr>
        <w:widowControl w:val="0"/>
        <w:autoSpaceDE w:val="0"/>
        <w:autoSpaceDN w:val="0"/>
        <w:adjustRightInd w:val="0"/>
        <w:spacing w:line="480" w:lineRule="auto"/>
      </w:pPr>
      <w:r>
        <w:lastRenderedPageBreak/>
        <w:tab/>
        <w:t>On February 14, 2011, the South Carolina Supreme Court ordered all municipal and magistrate courts to dispose of all jury trial cases within 120 days.  Th</w:t>
      </w:r>
      <w:r w:rsidR="00C91FFE">
        <w:t>is</w:t>
      </w:r>
      <w:r>
        <w:t xml:space="preserve"> Order did not grant any substantive rights to defendants; however, undersigned counsel notes that this case is </w:t>
      </w:r>
      <w:r w:rsidR="00A84A55">
        <w:t>1332</w:t>
      </w:r>
      <w:r w:rsidR="00A57C8A">
        <w:t xml:space="preserve"> days</w:t>
      </w:r>
      <w:r>
        <w:t xml:space="preserve"> old, </w:t>
      </w:r>
      <w:r w:rsidR="00A84A55">
        <w:t>and that both of the offenses of Driving Under the Influence and Driving Under Suspension, whether they are to be tried in the Magistrate Court or General Sessions Court, are not complex cases that would require an excessive amount of time for preparation.</w:t>
      </w:r>
      <w:r w:rsidR="00656908">
        <w:t xml:space="preserve">  </w:t>
      </w:r>
    </w:p>
    <w:p w:rsidR="003223E8" w:rsidRDefault="007419AE" w:rsidP="003223E8">
      <w:pPr>
        <w:widowControl w:val="0"/>
        <w:autoSpaceDE w:val="0"/>
        <w:autoSpaceDN w:val="0"/>
        <w:adjustRightInd w:val="0"/>
        <w:spacing w:line="480" w:lineRule="auto"/>
        <w:jc w:val="center"/>
      </w:pPr>
      <w:r>
        <w:rPr>
          <w:b/>
        </w:rPr>
        <w:t>Reason for Delay</w:t>
      </w:r>
    </w:p>
    <w:p w:rsidR="00806AC5" w:rsidRDefault="007419AE" w:rsidP="007419AE">
      <w:pPr>
        <w:widowControl w:val="0"/>
        <w:autoSpaceDE w:val="0"/>
        <w:autoSpaceDN w:val="0"/>
        <w:adjustRightInd w:val="0"/>
        <w:spacing w:line="480" w:lineRule="auto"/>
      </w:pPr>
      <w:r>
        <w:tab/>
        <w:t xml:space="preserve">“A deliberate attempt to delay the trial in order to hamper the defense should be weighted heavily against the government.”  </w:t>
      </w:r>
      <w:proofErr w:type="gramStart"/>
      <w:r>
        <w:rPr>
          <w:u w:val="single"/>
        </w:rPr>
        <w:t>Barker</w:t>
      </w:r>
      <w:r>
        <w:t>, 407 U.S. at 531.</w:t>
      </w:r>
      <w:proofErr w:type="gramEnd"/>
      <w:r>
        <w:t xml:space="preserve">  </w:t>
      </w:r>
      <w:r w:rsidR="00A84A55">
        <w:t xml:space="preserve">Undersigned counsel notes that in August of 2011, Ms. </w:t>
      </w:r>
      <w:proofErr w:type="spellStart"/>
      <w:r w:rsidR="000D2C22">
        <w:t>Xxxx</w:t>
      </w:r>
      <w:proofErr w:type="spellEnd"/>
      <w:r w:rsidR="00A84A55">
        <w:t xml:space="preserve"> filed a civil rights action against the arresting officer in this case, other individual officers, and the Chester County Sheriff based on this arrest and subsequent events </w:t>
      </w:r>
      <w:r w:rsidR="00656908">
        <w:t xml:space="preserve">that occurred </w:t>
      </w:r>
      <w:r w:rsidR="00A84A55">
        <w:t xml:space="preserve">when she arrived at the Chester County </w:t>
      </w:r>
      <w:r w:rsidR="00656908">
        <w:t>Detention Center</w:t>
      </w:r>
      <w:r w:rsidR="00A84A55">
        <w:t xml:space="preserve">.  Based on the injuries that Ms. </w:t>
      </w:r>
      <w:proofErr w:type="spellStart"/>
      <w:r w:rsidR="000D2C22">
        <w:t>Xxxx</w:t>
      </w:r>
      <w:proofErr w:type="spellEnd"/>
      <w:r w:rsidR="00A84A55">
        <w:t xml:space="preserve"> sustained at the Sheriff’s Office, each of the parties were on notice</w:t>
      </w:r>
      <w:r w:rsidR="00806AC5">
        <w:t xml:space="preserve"> that they were subject to</w:t>
      </w:r>
      <w:r w:rsidR="00656908">
        <w:t xml:space="preserve"> a law</w:t>
      </w:r>
      <w:r w:rsidR="00806AC5">
        <w:t xml:space="preserve">suit, and it is undersigned counsel’s belief that Ms. </w:t>
      </w:r>
      <w:proofErr w:type="spellStart"/>
      <w:r w:rsidR="000D2C22">
        <w:t>Xxxx</w:t>
      </w:r>
      <w:r w:rsidR="00806AC5">
        <w:t>’s</w:t>
      </w:r>
      <w:proofErr w:type="spellEnd"/>
      <w:r w:rsidR="00806AC5">
        <w:t xml:space="preserve"> criminal case has been intentionally delayed in an attempt to affect the outcome of the civil action.  </w:t>
      </w:r>
    </w:p>
    <w:p w:rsidR="007419AE" w:rsidRPr="00FB592C" w:rsidRDefault="00806AC5" w:rsidP="007419AE">
      <w:pPr>
        <w:widowControl w:val="0"/>
        <w:autoSpaceDE w:val="0"/>
        <w:autoSpaceDN w:val="0"/>
        <w:adjustRightInd w:val="0"/>
        <w:spacing w:line="480" w:lineRule="auto"/>
      </w:pPr>
      <w:r>
        <w:tab/>
        <w:t>Even if there has been no intentional delay on the part of the prosecution</w:t>
      </w:r>
      <w:r w:rsidR="007419AE">
        <w:t>, “[a] more neutral reason such as negligence or overcrowded courts should be weighted less heavily but nevertheless should be considered since the ultimate responsibility for such circumstances must rest with the government rather than with the defendant.”</w:t>
      </w:r>
      <w:r w:rsidR="00FB592C">
        <w:t xml:space="preserve">  </w:t>
      </w:r>
      <w:r w:rsidR="00FB592C">
        <w:rPr>
          <w:u w:val="single"/>
        </w:rPr>
        <w:t>Id</w:t>
      </w:r>
      <w:r w:rsidR="00FB592C">
        <w:t>.</w:t>
      </w:r>
    </w:p>
    <w:p w:rsidR="00B640D5" w:rsidRDefault="007419AE" w:rsidP="00806AC5">
      <w:pPr>
        <w:widowControl w:val="0"/>
        <w:autoSpaceDE w:val="0"/>
        <w:autoSpaceDN w:val="0"/>
        <w:adjustRightInd w:val="0"/>
        <w:spacing w:line="480" w:lineRule="auto"/>
      </w:pPr>
      <w:r>
        <w:tab/>
      </w:r>
      <w:r w:rsidR="00806AC5">
        <w:t xml:space="preserve">Ms. </w:t>
      </w:r>
      <w:proofErr w:type="spellStart"/>
      <w:r w:rsidR="000D2C22">
        <w:t>Xxxx</w:t>
      </w:r>
      <w:proofErr w:type="spellEnd"/>
      <w:r w:rsidR="00806AC5">
        <w:t xml:space="preserve"> </w:t>
      </w:r>
      <w:r w:rsidR="00C91FFE">
        <w:t xml:space="preserve">has not been provided any </w:t>
      </w:r>
      <w:r w:rsidR="00806AC5">
        <w:t xml:space="preserve">alternative </w:t>
      </w:r>
      <w:r w:rsidR="00C91FFE">
        <w:t xml:space="preserve">explanation for the unreasonable delay of </w:t>
      </w:r>
      <w:r w:rsidR="00806AC5">
        <w:t xml:space="preserve">her trial.  Nearly three years after </w:t>
      </w:r>
      <w:r w:rsidR="00656908">
        <w:t>her</w:t>
      </w:r>
      <w:r w:rsidR="00806AC5">
        <w:t xml:space="preserve"> arrest, and months after </w:t>
      </w:r>
      <w:r w:rsidR="00656908">
        <w:t>she</w:t>
      </w:r>
      <w:r w:rsidR="00806AC5">
        <w:t xml:space="preserve"> asked the </w:t>
      </w:r>
      <w:r w:rsidR="00806AC5">
        <w:lastRenderedPageBreak/>
        <w:t xml:space="preserve">Court to dismiss these charges for the violation of her right to a speedy trial, the Chester County Solicitor’s Office presented her case to the Chester County Grand Jury for indictment.  More than a year has passed since the Chester County Grand Jury indicted the case, and the case still has not been tried nor has complete discovery been provided to the defense.    </w:t>
      </w:r>
    </w:p>
    <w:p w:rsidR="00FB592C" w:rsidRDefault="00B640D5" w:rsidP="007419AE">
      <w:pPr>
        <w:widowControl w:val="0"/>
        <w:autoSpaceDE w:val="0"/>
        <w:autoSpaceDN w:val="0"/>
        <w:adjustRightInd w:val="0"/>
        <w:spacing w:line="480" w:lineRule="auto"/>
      </w:pPr>
      <w:r>
        <w:tab/>
        <w:t xml:space="preserve"> </w:t>
      </w:r>
    </w:p>
    <w:p w:rsidR="00FB592C" w:rsidRDefault="00FB592C" w:rsidP="00FB592C">
      <w:pPr>
        <w:widowControl w:val="0"/>
        <w:autoSpaceDE w:val="0"/>
        <w:autoSpaceDN w:val="0"/>
        <w:adjustRightInd w:val="0"/>
        <w:spacing w:line="480" w:lineRule="auto"/>
        <w:jc w:val="center"/>
      </w:pPr>
      <w:r>
        <w:rPr>
          <w:b/>
        </w:rPr>
        <w:t xml:space="preserve">Defendant’s Assertion of </w:t>
      </w:r>
      <w:r w:rsidR="00B749FE">
        <w:rPr>
          <w:b/>
        </w:rPr>
        <w:t>Her</w:t>
      </w:r>
      <w:r>
        <w:rPr>
          <w:b/>
        </w:rPr>
        <w:t xml:space="preserve"> Right</w:t>
      </w:r>
    </w:p>
    <w:p w:rsidR="00FA10CD" w:rsidRDefault="00FB592C" w:rsidP="00FA10CD">
      <w:pPr>
        <w:widowControl w:val="0"/>
        <w:autoSpaceDE w:val="0"/>
        <w:autoSpaceDN w:val="0"/>
        <w:adjustRightInd w:val="0"/>
        <w:spacing w:line="480" w:lineRule="auto"/>
      </w:pPr>
      <w:r>
        <w:tab/>
      </w:r>
      <w:r w:rsidR="00FA10CD">
        <w:t xml:space="preserve">The Court in </w:t>
      </w:r>
      <w:r w:rsidR="00FA10CD" w:rsidRPr="00E17319">
        <w:rPr>
          <w:u w:val="single"/>
        </w:rPr>
        <w:t>Barker</w:t>
      </w:r>
      <w:r w:rsidR="00FA10CD">
        <w:t xml:space="preserve"> considered the demand/waiver rule that had been applied in the lower court, which held that if the defendant does not demand a speedy trial he waives it, and expressly rejected this rule.  </w:t>
      </w:r>
      <w:proofErr w:type="gramStart"/>
      <w:r w:rsidR="00FA10CD">
        <w:rPr>
          <w:u w:val="single"/>
        </w:rPr>
        <w:t>Barker</w:t>
      </w:r>
      <w:r w:rsidR="00FA10CD">
        <w:t>, 407 U.S. at 532 at 528.</w:t>
      </w:r>
      <w:proofErr w:type="gramEnd"/>
    </w:p>
    <w:p w:rsidR="00FA10CD" w:rsidRDefault="00FA10CD" w:rsidP="00FA10CD">
      <w:pPr>
        <w:widowControl w:val="0"/>
        <w:autoSpaceDE w:val="0"/>
        <w:autoSpaceDN w:val="0"/>
        <w:adjustRightInd w:val="0"/>
        <w:spacing w:line="480" w:lineRule="auto"/>
      </w:pPr>
      <w:r>
        <w:tab/>
        <w:t xml:space="preserve">“Presuming waiver from a silent record is impermissible.”  </w:t>
      </w:r>
      <w:proofErr w:type="gramStart"/>
      <w:r>
        <w:rPr>
          <w:u w:val="single"/>
        </w:rPr>
        <w:t>Barker</w:t>
      </w:r>
      <w:r>
        <w:t>, 407 U.S. at 526.</w:t>
      </w:r>
      <w:proofErr w:type="gramEnd"/>
      <w:r>
        <w:t xml:space="preserve">  “A defendant has no duty to bring himself to trial; the State has that duty as well as the duty of insuring that the trial is consistent with due process.”  </w:t>
      </w:r>
      <w:proofErr w:type="gramStart"/>
      <w:r>
        <w:rPr>
          <w:u w:val="single"/>
        </w:rPr>
        <w:t>Barker</w:t>
      </w:r>
      <w:r>
        <w:t>, 407 U.S. at 527.</w:t>
      </w:r>
      <w:proofErr w:type="gramEnd"/>
      <w:r w:rsidR="00E6436B">
        <w:t xml:space="preserve">  However, </w:t>
      </w:r>
      <w:r w:rsidR="00806AC5">
        <w:t xml:space="preserve">Ms. </w:t>
      </w:r>
      <w:proofErr w:type="spellStart"/>
      <w:r w:rsidR="000D2C22">
        <w:t>Xxxx</w:t>
      </w:r>
      <w:proofErr w:type="spellEnd"/>
      <w:r w:rsidR="00E6436B">
        <w:t xml:space="preserve"> has repeatedly demanded </w:t>
      </w:r>
      <w:r w:rsidR="00806AC5">
        <w:t>her</w:t>
      </w:r>
      <w:r w:rsidR="00E6436B">
        <w:t xml:space="preserve"> right to a speedy trial in this case.  </w:t>
      </w:r>
    </w:p>
    <w:p w:rsidR="00694891" w:rsidRDefault="00FA10CD" w:rsidP="00FB592C">
      <w:pPr>
        <w:widowControl w:val="0"/>
        <w:autoSpaceDE w:val="0"/>
        <w:autoSpaceDN w:val="0"/>
        <w:adjustRightInd w:val="0"/>
        <w:spacing w:line="480" w:lineRule="auto"/>
      </w:pPr>
      <w:r>
        <w:tab/>
      </w:r>
      <w:r w:rsidR="00806AC5">
        <w:t xml:space="preserve">Ms. </w:t>
      </w:r>
      <w:proofErr w:type="spellStart"/>
      <w:r w:rsidR="000D2C22">
        <w:t>Xxxx</w:t>
      </w:r>
      <w:proofErr w:type="spellEnd"/>
      <w:r w:rsidR="00806AC5">
        <w:t xml:space="preserve"> first requested a jury trial immediately after she was arrested in July of 2009.  She </w:t>
      </w:r>
      <w:r w:rsidR="00B640D5">
        <w:t xml:space="preserve">first </w:t>
      </w:r>
      <w:r>
        <w:t xml:space="preserve">asserted </w:t>
      </w:r>
      <w:r w:rsidR="00806AC5">
        <w:t>her</w:t>
      </w:r>
      <w:r>
        <w:t xml:space="preserve"> right to a speedy trial </w:t>
      </w:r>
      <w:r w:rsidR="00694891">
        <w:t xml:space="preserve">in the </w:t>
      </w:r>
      <w:r w:rsidR="00694891" w:rsidRPr="00694891">
        <w:rPr>
          <w:u w:val="single"/>
        </w:rPr>
        <w:t xml:space="preserve">Motion for Discovery and Inspection as Well as Brady and </w:t>
      </w:r>
      <w:proofErr w:type="spellStart"/>
      <w:r w:rsidR="00694891" w:rsidRPr="00694891">
        <w:rPr>
          <w:u w:val="single"/>
        </w:rPr>
        <w:t>Kyles</w:t>
      </w:r>
      <w:proofErr w:type="spellEnd"/>
      <w:r w:rsidR="00694891" w:rsidRPr="00694891">
        <w:rPr>
          <w:u w:val="single"/>
        </w:rPr>
        <w:t xml:space="preserve"> v. Whitley Materials and Objection Under Rule 6</w:t>
      </w:r>
      <w:r w:rsidR="00694891">
        <w:t xml:space="preserve"> filed by undersigned counsel on </w:t>
      </w:r>
      <w:r w:rsidR="00806AC5">
        <w:t>July 8, 2011</w:t>
      </w:r>
      <w:r w:rsidR="00694891">
        <w:t xml:space="preserve">, which states on page four: “The Defendant hereby asserts </w:t>
      </w:r>
      <w:r w:rsidR="00806AC5">
        <w:t>her</w:t>
      </w:r>
      <w:r w:rsidR="00694891">
        <w:t xml:space="preserve"> right to a speedy trial, under the Sixth and Fourteenth Amendments of the United States Constitution and Article One, Section Fourteen of the South Carolina Constitution.”  The request is clearly stated and is the last item in the Motion just above the signature line.  </w:t>
      </w:r>
    </w:p>
    <w:p w:rsidR="00DE6C4F" w:rsidRDefault="00694891" w:rsidP="00B749FE">
      <w:pPr>
        <w:widowControl w:val="0"/>
        <w:autoSpaceDE w:val="0"/>
        <w:autoSpaceDN w:val="0"/>
        <w:adjustRightInd w:val="0"/>
        <w:spacing w:line="480" w:lineRule="auto"/>
      </w:pPr>
      <w:r>
        <w:tab/>
      </w:r>
      <w:r w:rsidR="00B749FE" w:rsidRPr="00B749FE">
        <w:t xml:space="preserve">On September 8, 2011, undersigned counsel filed and served a </w:t>
      </w:r>
      <w:r w:rsidR="00B749FE" w:rsidRPr="00B749FE">
        <w:rPr>
          <w:u w:val="single"/>
        </w:rPr>
        <w:t>Motion to Dismiss</w:t>
      </w:r>
      <w:r w:rsidR="00B749FE" w:rsidRPr="00B749FE">
        <w:t xml:space="preserve">, </w:t>
      </w:r>
      <w:r w:rsidR="00B749FE" w:rsidRPr="00B749FE">
        <w:lastRenderedPageBreak/>
        <w:t>based on Defendant’s denial of her right to a speedy trial and the unavailability of the arresting officer, in the Chester County Magistrate Court</w:t>
      </w:r>
      <w:r w:rsidR="00B749FE">
        <w:t xml:space="preserve">.  </w:t>
      </w:r>
      <w:r w:rsidR="00656908">
        <w:t>Further, i</w:t>
      </w:r>
      <w:r w:rsidR="00B749FE">
        <w:t xml:space="preserve">n February of 2012, more than a year ago, undersigned counsel communicated to the assigned solicitor that Ms. </w:t>
      </w:r>
      <w:proofErr w:type="spellStart"/>
      <w:r w:rsidR="000D2C22">
        <w:t>Xxxx</w:t>
      </w:r>
      <w:proofErr w:type="spellEnd"/>
      <w:r w:rsidR="00B749FE">
        <w:t xml:space="preserve"> was not pleading guilty and that this case should be placed on the trial roster. </w:t>
      </w:r>
      <w:r w:rsidR="00DE6C4F">
        <w:tab/>
        <w:t xml:space="preserve"> </w:t>
      </w:r>
    </w:p>
    <w:p w:rsidR="00B749FE" w:rsidRDefault="00DE6C4F" w:rsidP="00B749FE">
      <w:pPr>
        <w:widowControl w:val="0"/>
        <w:autoSpaceDE w:val="0"/>
        <w:autoSpaceDN w:val="0"/>
        <w:adjustRightInd w:val="0"/>
        <w:spacing w:line="480" w:lineRule="auto"/>
      </w:pPr>
      <w:r>
        <w:tab/>
        <w:t xml:space="preserve">The Defendant has demanded </w:t>
      </w:r>
      <w:r w:rsidR="00B749FE">
        <w:t>her</w:t>
      </w:r>
      <w:r>
        <w:t xml:space="preserve"> right to a speedy trial </w:t>
      </w:r>
      <w:r w:rsidR="00B749FE">
        <w:t xml:space="preserve">in this case at least twice in writing, and has never consented to any continuances or delay of her trial.   </w:t>
      </w:r>
    </w:p>
    <w:p w:rsidR="00B749FE" w:rsidRDefault="00B749FE" w:rsidP="00B749FE">
      <w:pPr>
        <w:widowControl w:val="0"/>
        <w:autoSpaceDE w:val="0"/>
        <w:autoSpaceDN w:val="0"/>
        <w:adjustRightInd w:val="0"/>
        <w:spacing w:line="480" w:lineRule="auto"/>
      </w:pPr>
    </w:p>
    <w:p w:rsidR="00322AA1" w:rsidRDefault="00322AA1" w:rsidP="00B749FE">
      <w:pPr>
        <w:widowControl w:val="0"/>
        <w:autoSpaceDE w:val="0"/>
        <w:autoSpaceDN w:val="0"/>
        <w:adjustRightInd w:val="0"/>
        <w:spacing w:line="480" w:lineRule="auto"/>
        <w:jc w:val="center"/>
      </w:pPr>
      <w:r>
        <w:rPr>
          <w:b/>
        </w:rPr>
        <w:t>Prejudice to the Defendant</w:t>
      </w:r>
    </w:p>
    <w:p w:rsidR="00322AA1" w:rsidRDefault="00322AA1" w:rsidP="00322AA1">
      <w:pPr>
        <w:widowControl w:val="0"/>
        <w:autoSpaceDE w:val="0"/>
        <w:autoSpaceDN w:val="0"/>
        <w:adjustRightInd w:val="0"/>
        <w:spacing w:line="480" w:lineRule="auto"/>
      </w:pPr>
      <w:r>
        <w:tab/>
        <w:t xml:space="preserve">Prejudice to the Defendant “should be assessed in light of the interests of defendants </w:t>
      </w:r>
      <w:proofErr w:type="gramStart"/>
      <w:r>
        <w:t>which</w:t>
      </w:r>
      <w:proofErr w:type="gramEnd"/>
      <w:r>
        <w:t xml:space="preserve"> the speedy trial right was designed to protect.”  </w:t>
      </w:r>
      <w:proofErr w:type="gramStart"/>
      <w:r>
        <w:rPr>
          <w:u w:val="single"/>
        </w:rPr>
        <w:t>Barker</w:t>
      </w:r>
      <w:r>
        <w:t>, 407 U.S. at 532.</w:t>
      </w:r>
      <w:proofErr w:type="gramEnd"/>
      <w:r>
        <w:t xml:space="preserve">  These interests, identified by the Court in </w:t>
      </w:r>
      <w:r>
        <w:rPr>
          <w:u w:val="single"/>
        </w:rPr>
        <w:t>Barker</w:t>
      </w:r>
      <w:r>
        <w:t>, are:  “(</w:t>
      </w:r>
      <w:proofErr w:type="spellStart"/>
      <w:r>
        <w:t>i</w:t>
      </w:r>
      <w:proofErr w:type="spellEnd"/>
      <w:r>
        <w:t xml:space="preserve">) to prevent oppressive pretrial incarceration; (ii) to minimize anxiety and concern of the accused; and (iii) to limit the possibility that the defense will be impaired.”  </w:t>
      </w:r>
      <w:r>
        <w:rPr>
          <w:u w:val="single"/>
        </w:rPr>
        <w:t>Id</w:t>
      </w:r>
      <w:r>
        <w:t xml:space="preserve">.  </w:t>
      </w:r>
    </w:p>
    <w:p w:rsidR="008D1655" w:rsidRDefault="00322AA1" w:rsidP="00322AA1">
      <w:pPr>
        <w:widowControl w:val="0"/>
        <w:autoSpaceDE w:val="0"/>
        <w:autoSpaceDN w:val="0"/>
        <w:adjustRightInd w:val="0"/>
        <w:spacing w:line="480" w:lineRule="auto"/>
      </w:pPr>
      <w:r>
        <w:tab/>
      </w:r>
      <w:r w:rsidR="00802BD4">
        <w:tab/>
      </w:r>
      <w:r w:rsidR="00FA10CD">
        <w:t>The Defendant has been unable</w:t>
      </w:r>
      <w:r w:rsidR="00802BD4">
        <w:t xml:space="preserve"> to work a </w:t>
      </w:r>
      <w:r w:rsidR="00C5341C">
        <w:t xml:space="preserve">decent </w:t>
      </w:r>
      <w:r w:rsidR="00B749FE">
        <w:t xml:space="preserve">job </w:t>
      </w:r>
      <w:r w:rsidR="00802BD4">
        <w:t xml:space="preserve">and </w:t>
      </w:r>
      <w:r w:rsidR="00B749FE">
        <w:t>s</w:t>
      </w:r>
      <w:r w:rsidR="00802BD4">
        <w:t xml:space="preserve">he is forced to </w:t>
      </w:r>
      <w:r w:rsidR="00DE6C4F">
        <w:t>remain</w:t>
      </w:r>
      <w:r w:rsidR="00802BD4">
        <w:t xml:space="preserve"> idle</w:t>
      </w:r>
      <w:r w:rsidR="00DE6C4F">
        <w:t xml:space="preserve"> while </w:t>
      </w:r>
      <w:r w:rsidR="00B749FE">
        <w:t>s</w:t>
      </w:r>
      <w:r w:rsidR="00DE6C4F">
        <w:t xml:space="preserve">he awaits disposition of </w:t>
      </w:r>
      <w:r w:rsidR="00656908">
        <w:t>her</w:t>
      </w:r>
      <w:r w:rsidR="00DE6C4F">
        <w:t xml:space="preserve"> charges</w:t>
      </w:r>
      <w:r w:rsidR="00802BD4">
        <w:t xml:space="preserve">.  </w:t>
      </w:r>
      <w:r w:rsidR="00802BD4">
        <w:rPr>
          <w:u w:val="single"/>
        </w:rPr>
        <w:t>Id</w:t>
      </w:r>
      <w:r w:rsidR="00802BD4">
        <w:t xml:space="preserve">.  </w:t>
      </w:r>
      <w:r w:rsidR="00DE6C4F">
        <w:t>“</w:t>
      </w:r>
      <w:r w:rsidR="008D1655">
        <w:t xml:space="preserve">Imposing those consequences on someone who has not yet been convicted is serious.”  </w:t>
      </w:r>
      <w:proofErr w:type="gramStart"/>
      <w:r w:rsidR="008D1655">
        <w:rPr>
          <w:u w:val="single"/>
        </w:rPr>
        <w:t>Id</w:t>
      </w:r>
      <w:r w:rsidR="008D1655">
        <w:t>. at 533.</w:t>
      </w:r>
      <w:proofErr w:type="gramEnd"/>
      <w:r w:rsidR="00B749FE">
        <w:t xml:space="preserve">  Further, Ms. </w:t>
      </w:r>
      <w:proofErr w:type="spellStart"/>
      <w:r w:rsidR="000D2C22">
        <w:t>Xxxx</w:t>
      </w:r>
      <w:r w:rsidR="00B749FE">
        <w:t>’s</w:t>
      </w:r>
      <w:proofErr w:type="spellEnd"/>
      <w:r w:rsidR="00B749FE">
        <w:t xml:space="preserve"> prosecution of her civil action has been impaired as a consequence of the delay of her criminal trial.  </w:t>
      </w:r>
    </w:p>
    <w:p w:rsidR="008D1655" w:rsidRDefault="008D1655" w:rsidP="008D1655">
      <w:pPr>
        <w:widowControl w:val="0"/>
        <w:autoSpaceDE w:val="0"/>
        <w:autoSpaceDN w:val="0"/>
        <w:adjustRightInd w:val="0"/>
        <w:spacing w:line="480" w:lineRule="auto"/>
        <w:jc w:val="center"/>
        <w:rPr>
          <w:b/>
        </w:rPr>
      </w:pPr>
      <w:r>
        <w:rPr>
          <w:b/>
        </w:rPr>
        <w:t>CONCLUSION</w:t>
      </w:r>
    </w:p>
    <w:p w:rsidR="00E63783" w:rsidRDefault="008D1655" w:rsidP="00340235">
      <w:pPr>
        <w:widowControl w:val="0"/>
        <w:autoSpaceDE w:val="0"/>
        <w:autoSpaceDN w:val="0"/>
        <w:adjustRightInd w:val="0"/>
        <w:spacing w:line="480" w:lineRule="auto"/>
      </w:pPr>
      <w:r>
        <w:tab/>
      </w:r>
      <w:r w:rsidR="00B749FE">
        <w:t xml:space="preserve">Ms. </w:t>
      </w:r>
      <w:proofErr w:type="spellStart"/>
      <w:r w:rsidR="000D2C22">
        <w:t>Xxxx</w:t>
      </w:r>
      <w:proofErr w:type="spellEnd"/>
      <w:r w:rsidR="00E63783">
        <w:t xml:space="preserve"> has waited for </w:t>
      </w:r>
      <w:r w:rsidR="00B749FE" w:rsidRPr="00B749FE">
        <w:t>three years, seven months, and twenty-one days, or 1332 days</w:t>
      </w:r>
      <w:r w:rsidR="00E63783">
        <w:t xml:space="preserve">, for a jury of </w:t>
      </w:r>
      <w:r w:rsidR="00B749FE">
        <w:t>her</w:t>
      </w:r>
      <w:r w:rsidR="00E63783">
        <w:t xml:space="preserve"> peers to hear the charges against </w:t>
      </w:r>
      <w:r w:rsidR="00B749FE">
        <w:t>her</w:t>
      </w:r>
      <w:r w:rsidR="00E63783">
        <w:t xml:space="preserve">.  </w:t>
      </w:r>
      <w:r w:rsidR="00B749FE">
        <w:t>This is not a complex case that would justify such an unreasonable delay in trial.  Sh</w:t>
      </w:r>
      <w:r w:rsidR="00E63783">
        <w:t xml:space="preserve">e has demanded </w:t>
      </w:r>
      <w:r w:rsidR="00B749FE">
        <w:t>her right to a speedy trial, and has never consented to a continuance or delay of her trial</w:t>
      </w:r>
      <w:r w:rsidR="00E63783">
        <w:t xml:space="preserve">. </w:t>
      </w:r>
    </w:p>
    <w:p w:rsidR="00340235" w:rsidRDefault="00E63783" w:rsidP="00340235">
      <w:pPr>
        <w:widowControl w:val="0"/>
        <w:autoSpaceDE w:val="0"/>
        <w:autoSpaceDN w:val="0"/>
        <w:adjustRightInd w:val="0"/>
        <w:spacing w:line="480" w:lineRule="auto"/>
      </w:pPr>
      <w:r>
        <w:lastRenderedPageBreak/>
        <w:tab/>
      </w:r>
      <w:r w:rsidR="008D1655">
        <w:t xml:space="preserve">The right to a speedy trial is a fundamental right that is specifically granted in the United States and the South Carolina Constitutions.  Because this right has been denied to the Defendant, </w:t>
      </w:r>
      <w:r w:rsidR="00CA0BBB">
        <w:t>the Defendant requests that the charge</w:t>
      </w:r>
      <w:r w:rsidR="00B749FE">
        <w:t>s</w:t>
      </w:r>
      <w:r w:rsidR="00CA0BBB">
        <w:t xml:space="preserve"> against </w:t>
      </w:r>
      <w:r w:rsidR="00B749FE">
        <w:t>her</w:t>
      </w:r>
      <w:r w:rsidR="00CA0BBB">
        <w:t xml:space="preserve"> be dismissed with prejudice.  </w:t>
      </w:r>
    </w:p>
    <w:p w:rsidR="00340235" w:rsidRDefault="00340235" w:rsidP="00340235">
      <w:pPr>
        <w:widowControl w:val="0"/>
        <w:autoSpaceDE w:val="0"/>
        <w:autoSpaceDN w:val="0"/>
        <w:adjustRightInd w:val="0"/>
        <w:spacing w:line="480" w:lineRule="auto"/>
      </w:pPr>
    </w:p>
    <w:p w:rsidR="00FF04C6" w:rsidRDefault="00FF04C6" w:rsidP="00340235">
      <w:pPr>
        <w:widowControl w:val="0"/>
        <w:autoSpaceDE w:val="0"/>
        <w:autoSpaceDN w:val="0"/>
        <w:adjustRightInd w:val="0"/>
        <w:spacing w:line="480" w:lineRule="auto"/>
      </w:pPr>
      <w:r>
        <w:tab/>
      </w:r>
      <w:r>
        <w:tab/>
      </w:r>
      <w:r>
        <w:tab/>
      </w:r>
      <w:r>
        <w:tab/>
      </w:r>
      <w:r>
        <w:tab/>
      </w:r>
    </w:p>
    <w:p w:rsidR="00FF04C6" w:rsidRDefault="00FF04C6">
      <w:pPr>
        <w:widowControl w:val="0"/>
        <w:autoSpaceDE w:val="0"/>
        <w:autoSpaceDN w:val="0"/>
        <w:adjustRightInd w:val="0"/>
      </w:pPr>
      <w:r>
        <w:tab/>
      </w:r>
      <w:r>
        <w:tab/>
      </w:r>
      <w:r>
        <w:tab/>
      </w:r>
      <w:r>
        <w:tab/>
      </w:r>
      <w:r>
        <w:tab/>
      </w:r>
      <w:r>
        <w:tab/>
      </w:r>
      <w:r>
        <w:tab/>
        <w:t>Respectfully submitted,</w:t>
      </w:r>
    </w:p>
    <w:p w:rsidR="00FF04C6" w:rsidRDefault="00FF04C6">
      <w:pPr>
        <w:widowControl w:val="0"/>
        <w:autoSpaceDE w:val="0"/>
        <w:autoSpaceDN w:val="0"/>
        <w:adjustRightInd w:val="0"/>
      </w:pPr>
      <w:r>
        <w:tab/>
      </w:r>
      <w:r>
        <w:tab/>
      </w:r>
      <w:r>
        <w:tab/>
      </w:r>
      <w:r>
        <w:tab/>
      </w:r>
      <w:r>
        <w:tab/>
      </w:r>
    </w:p>
    <w:p w:rsidR="00662B81" w:rsidRDefault="00662B81">
      <w:pPr>
        <w:widowControl w:val="0"/>
        <w:autoSpaceDE w:val="0"/>
        <w:autoSpaceDN w:val="0"/>
        <w:adjustRightInd w:val="0"/>
      </w:pPr>
      <w:r>
        <w:tab/>
      </w:r>
      <w:r>
        <w:tab/>
      </w:r>
      <w:r>
        <w:tab/>
      </w:r>
      <w:r>
        <w:tab/>
      </w:r>
      <w:r>
        <w:tab/>
      </w:r>
      <w:r>
        <w:tab/>
      </w:r>
      <w:r>
        <w:tab/>
      </w:r>
    </w:p>
    <w:p w:rsidR="00662B81" w:rsidRDefault="00662B81">
      <w:pPr>
        <w:widowControl w:val="0"/>
        <w:autoSpaceDE w:val="0"/>
        <w:autoSpaceDN w:val="0"/>
        <w:adjustRightInd w:val="0"/>
      </w:pPr>
      <w:r>
        <w:tab/>
      </w:r>
      <w:r>
        <w:tab/>
      </w:r>
      <w:r>
        <w:tab/>
      </w:r>
      <w:r>
        <w:tab/>
      </w:r>
      <w:r>
        <w:tab/>
      </w:r>
      <w:r>
        <w:tab/>
      </w:r>
      <w:r>
        <w:tab/>
        <w:t>______________________________</w:t>
      </w:r>
    </w:p>
    <w:p w:rsidR="00E63783" w:rsidRPr="006964D5" w:rsidRDefault="00FF04C6" w:rsidP="00E63783">
      <w:pPr>
        <w:widowControl w:val="0"/>
        <w:tabs>
          <w:tab w:val="left" w:pos="720"/>
          <w:tab w:val="left" w:pos="1440"/>
          <w:tab w:val="left" w:pos="2160"/>
          <w:tab w:val="left" w:pos="2880"/>
          <w:tab w:val="left" w:pos="3600"/>
          <w:tab w:val="left" w:pos="4320"/>
        </w:tabs>
        <w:autoSpaceDE w:val="0"/>
        <w:autoSpaceDN w:val="0"/>
        <w:adjustRightInd w:val="0"/>
        <w:ind w:left="4320" w:hanging="4320"/>
      </w:pPr>
      <w:r>
        <w:tab/>
      </w:r>
      <w:r w:rsidR="00662B81">
        <w:tab/>
      </w:r>
      <w:r w:rsidR="00662B81">
        <w:tab/>
      </w:r>
      <w:r w:rsidR="00662B81">
        <w:tab/>
      </w:r>
      <w:r w:rsidR="00662B81">
        <w:tab/>
      </w:r>
      <w:r w:rsidR="00662B81">
        <w:tab/>
      </w:r>
      <w:r w:rsidR="00662B81">
        <w:tab/>
      </w:r>
      <w:r w:rsidR="00B749FE">
        <w:t>Bobby G. Frederick</w:t>
      </w:r>
    </w:p>
    <w:p w:rsidR="00E63783" w:rsidRPr="006964D5" w:rsidRDefault="00E63783" w:rsidP="00E63783">
      <w:pPr>
        <w:widowControl w:val="0"/>
        <w:tabs>
          <w:tab w:val="left" w:pos="720"/>
          <w:tab w:val="left" w:pos="1440"/>
          <w:tab w:val="left" w:pos="2160"/>
          <w:tab w:val="left" w:pos="2880"/>
          <w:tab w:val="left" w:pos="3600"/>
          <w:tab w:val="left" w:pos="4320"/>
        </w:tabs>
        <w:autoSpaceDE w:val="0"/>
        <w:autoSpaceDN w:val="0"/>
        <w:adjustRightInd w:val="0"/>
        <w:ind w:left="4320" w:hanging="4320"/>
      </w:pPr>
      <w:r>
        <w:tab/>
      </w:r>
      <w:r>
        <w:tab/>
      </w:r>
      <w:r>
        <w:tab/>
      </w:r>
      <w:r>
        <w:tab/>
      </w:r>
      <w:r>
        <w:tab/>
      </w:r>
      <w:r>
        <w:tab/>
      </w:r>
      <w:r>
        <w:tab/>
      </w:r>
      <w:r w:rsidRPr="006964D5">
        <w:t>P.O. Box 8219</w:t>
      </w:r>
      <w:r w:rsidRPr="006964D5">
        <w:tab/>
      </w:r>
    </w:p>
    <w:p w:rsidR="00E63783" w:rsidRPr="006964D5" w:rsidRDefault="00E63783" w:rsidP="00E63783">
      <w:pPr>
        <w:widowControl w:val="0"/>
        <w:tabs>
          <w:tab w:val="left" w:pos="720"/>
          <w:tab w:val="left" w:pos="1440"/>
          <w:tab w:val="left" w:pos="2160"/>
          <w:tab w:val="left" w:pos="2880"/>
          <w:tab w:val="left" w:pos="3600"/>
          <w:tab w:val="left" w:pos="4320"/>
        </w:tabs>
        <w:autoSpaceDE w:val="0"/>
        <w:autoSpaceDN w:val="0"/>
        <w:adjustRightInd w:val="0"/>
        <w:ind w:left="4320" w:hanging="4320"/>
      </w:pPr>
      <w:r>
        <w:tab/>
      </w:r>
      <w:r>
        <w:tab/>
      </w:r>
      <w:r>
        <w:tab/>
      </w:r>
      <w:r>
        <w:tab/>
      </w:r>
      <w:r>
        <w:tab/>
      </w:r>
      <w:r>
        <w:tab/>
      </w:r>
      <w:r>
        <w:tab/>
      </w:r>
      <w:r w:rsidRPr="006964D5">
        <w:t>Myrtle Beach, SC 2957</w:t>
      </w:r>
      <w:r>
        <w:t>8</w:t>
      </w:r>
    </w:p>
    <w:p w:rsidR="00E63783" w:rsidRDefault="00E63783" w:rsidP="00E63783">
      <w:pPr>
        <w:widowControl w:val="0"/>
        <w:tabs>
          <w:tab w:val="left" w:pos="720"/>
          <w:tab w:val="left" w:pos="1440"/>
          <w:tab w:val="left" w:pos="2160"/>
          <w:tab w:val="left" w:pos="2880"/>
          <w:tab w:val="left" w:pos="3600"/>
          <w:tab w:val="left" w:pos="4320"/>
        </w:tabs>
        <w:autoSpaceDE w:val="0"/>
        <w:autoSpaceDN w:val="0"/>
        <w:adjustRightInd w:val="0"/>
        <w:ind w:left="4320" w:hanging="4320"/>
      </w:pPr>
      <w:r>
        <w:tab/>
      </w:r>
      <w:r>
        <w:tab/>
      </w:r>
      <w:r>
        <w:tab/>
      </w:r>
      <w:r>
        <w:tab/>
      </w:r>
      <w:r>
        <w:tab/>
      </w:r>
      <w:r>
        <w:tab/>
      </w:r>
      <w:r>
        <w:tab/>
      </w:r>
      <w:r w:rsidRPr="006964D5">
        <w:t>843-444-6122</w:t>
      </w:r>
    </w:p>
    <w:p w:rsidR="00B749FE" w:rsidRDefault="00B749FE" w:rsidP="00E63783">
      <w:pPr>
        <w:widowControl w:val="0"/>
        <w:tabs>
          <w:tab w:val="left" w:pos="720"/>
          <w:tab w:val="left" w:pos="1440"/>
          <w:tab w:val="left" w:pos="2160"/>
          <w:tab w:val="left" w:pos="2880"/>
          <w:tab w:val="left" w:pos="3600"/>
          <w:tab w:val="left" w:pos="4320"/>
        </w:tabs>
        <w:autoSpaceDE w:val="0"/>
        <w:autoSpaceDN w:val="0"/>
        <w:adjustRightInd w:val="0"/>
        <w:ind w:left="4320" w:hanging="4320"/>
      </w:pPr>
      <w:r>
        <w:tab/>
      </w:r>
      <w:r>
        <w:tab/>
      </w:r>
      <w:r>
        <w:tab/>
      </w:r>
      <w:r>
        <w:tab/>
      </w:r>
      <w:r>
        <w:tab/>
      </w:r>
      <w:r>
        <w:tab/>
      </w:r>
      <w:r>
        <w:tab/>
        <w:t>bfrederick@grandstrandlaw.com</w:t>
      </w:r>
    </w:p>
    <w:p w:rsidR="00E63783" w:rsidRPr="006964D5" w:rsidRDefault="00E63783" w:rsidP="00E63783">
      <w:pPr>
        <w:widowControl w:val="0"/>
        <w:tabs>
          <w:tab w:val="left" w:pos="720"/>
          <w:tab w:val="left" w:pos="1440"/>
          <w:tab w:val="left" w:pos="2160"/>
          <w:tab w:val="left" w:pos="2880"/>
          <w:tab w:val="left" w:pos="3600"/>
          <w:tab w:val="left" w:pos="4320"/>
        </w:tabs>
        <w:autoSpaceDE w:val="0"/>
        <w:autoSpaceDN w:val="0"/>
        <w:adjustRightInd w:val="0"/>
        <w:ind w:left="4320" w:hanging="4320"/>
      </w:pPr>
      <w:r>
        <w:tab/>
      </w:r>
      <w:r>
        <w:tab/>
      </w:r>
      <w:r>
        <w:tab/>
      </w:r>
      <w:r>
        <w:tab/>
      </w:r>
      <w:r>
        <w:tab/>
      </w:r>
      <w:r>
        <w:tab/>
      </w:r>
      <w:r>
        <w:tab/>
        <w:t xml:space="preserve">Attorney for </w:t>
      </w:r>
      <w:r w:rsidR="00662B81">
        <w:t>the Defendant</w:t>
      </w:r>
    </w:p>
    <w:p w:rsidR="00FF04C6" w:rsidRDefault="00FF04C6" w:rsidP="00E637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firstLine="2880"/>
      </w:pPr>
      <w:r>
        <w:tab/>
      </w:r>
    </w:p>
    <w:p w:rsidR="00FF04C6" w:rsidRDefault="00FF04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 w:val="20"/>
          <w:szCs w:val="20"/>
        </w:rPr>
      </w:pPr>
    </w:p>
    <w:p w:rsidR="00FF04C6" w:rsidRPr="00662B81" w:rsidRDefault="00603C06">
      <w:pPr>
        <w:widowControl w:val="0"/>
        <w:autoSpaceDE w:val="0"/>
        <w:autoSpaceDN w:val="0"/>
        <w:adjustRightInd w:val="0"/>
      </w:pPr>
      <w:r>
        <w:t>April 2</w:t>
      </w:r>
      <w:r w:rsidR="00B749FE">
        <w:t>, 2013</w:t>
      </w:r>
    </w:p>
    <w:sectPr w:rsidR="00FF04C6" w:rsidRPr="00662B81" w:rsidSect="00B749FE">
      <w:footerReference w:type="even" r:id="rId7"/>
      <w:footerReference w:type="default" r:id="rId8"/>
      <w:footerReference w:type="first" r:id="rId9"/>
      <w:pgSz w:w="12240" w:h="15840"/>
      <w:pgMar w:top="1440" w:right="1800" w:bottom="1440" w:left="180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A3D" w:rsidRDefault="00AC1A3D">
      <w:r>
        <w:separator/>
      </w:r>
    </w:p>
  </w:endnote>
  <w:endnote w:type="continuationSeparator" w:id="0">
    <w:p w:rsidR="00AC1A3D" w:rsidRDefault="00AC1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A3D" w:rsidRDefault="007A28AF" w:rsidP="00ED384F">
    <w:pPr>
      <w:pStyle w:val="Footer"/>
      <w:framePr w:wrap="around" w:vAnchor="text" w:hAnchor="margin" w:xAlign="center" w:y="1"/>
      <w:rPr>
        <w:rStyle w:val="PageNumber"/>
      </w:rPr>
    </w:pPr>
    <w:r>
      <w:rPr>
        <w:rStyle w:val="PageNumber"/>
      </w:rPr>
      <w:fldChar w:fldCharType="begin"/>
    </w:r>
    <w:r w:rsidR="00AC1A3D">
      <w:rPr>
        <w:rStyle w:val="PageNumber"/>
      </w:rPr>
      <w:instrText xml:space="preserve">PAGE  </w:instrText>
    </w:r>
    <w:r>
      <w:rPr>
        <w:rStyle w:val="PageNumber"/>
      </w:rPr>
      <w:fldChar w:fldCharType="end"/>
    </w:r>
  </w:p>
  <w:p w:rsidR="00AC1A3D" w:rsidRDefault="00AC1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A3D" w:rsidRDefault="007A28AF" w:rsidP="00ED384F">
    <w:pPr>
      <w:pStyle w:val="Footer"/>
      <w:framePr w:wrap="around" w:vAnchor="text" w:hAnchor="margin" w:xAlign="center" w:y="1"/>
      <w:rPr>
        <w:rStyle w:val="PageNumber"/>
      </w:rPr>
    </w:pPr>
    <w:r>
      <w:rPr>
        <w:rStyle w:val="PageNumber"/>
      </w:rPr>
      <w:fldChar w:fldCharType="begin"/>
    </w:r>
    <w:r w:rsidR="00AC1A3D">
      <w:rPr>
        <w:rStyle w:val="PageNumber"/>
      </w:rPr>
      <w:instrText xml:space="preserve">PAGE  </w:instrText>
    </w:r>
    <w:r>
      <w:rPr>
        <w:rStyle w:val="PageNumber"/>
      </w:rPr>
      <w:fldChar w:fldCharType="separate"/>
    </w:r>
    <w:r w:rsidR="000D2C22">
      <w:rPr>
        <w:rStyle w:val="PageNumber"/>
        <w:noProof/>
      </w:rPr>
      <w:t>6</w:t>
    </w:r>
    <w:r>
      <w:rPr>
        <w:rStyle w:val="PageNumber"/>
      </w:rPr>
      <w:fldChar w:fldCharType="end"/>
    </w:r>
  </w:p>
  <w:p w:rsidR="00AC1A3D" w:rsidRDefault="00AC1A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921367"/>
      <w:docPartObj>
        <w:docPartGallery w:val="Page Numbers (Bottom of Page)"/>
        <w:docPartUnique/>
      </w:docPartObj>
    </w:sdtPr>
    <w:sdtContent>
      <w:sdt>
        <w:sdtPr>
          <w:id w:val="397921368"/>
          <w:docPartObj>
            <w:docPartGallery w:val="Page Numbers (Top of Page)"/>
            <w:docPartUnique/>
          </w:docPartObj>
        </w:sdtPr>
        <w:sdtContent>
          <w:p w:rsidR="00AC1A3D" w:rsidRDefault="00AC1A3D">
            <w:pPr>
              <w:pStyle w:val="Footer"/>
              <w:jc w:val="center"/>
            </w:pPr>
            <w:r>
              <w:t xml:space="preserve">Page </w:t>
            </w:r>
            <w:r w:rsidR="007A28AF">
              <w:rPr>
                <w:b/>
              </w:rPr>
              <w:fldChar w:fldCharType="begin"/>
            </w:r>
            <w:r>
              <w:rPr>
                <w:b/>
              </w:rPr>
              <w:instrText xml:space="preserve"> PAGE </w:instrText>
            </w:r>
            <w:r w:rsidR="007A28AF">
              <w:rPr>
                <w:b/>
              </w:rPr>
              <w:fldChar w:fldCharType="separate"/>
            </w:r>
            <w:r>
              <w:rPr>
                <w:b/>
                <w:noProof/>
              </w:rPr>
              <w:t>1</w:t>
            </w:r>
            <w:r w:rsidR="007A28AF">
              <w:rPr>
                <w:b/>
              </w:rPr>
              <w:fldChar w:fldCharType="end"/>
            </w:r>
            <w:r>
              <w:t xml:space="preserve"> of </w:t>
            </w:r>
            <w:r w:rsidR="007A28AF">
              <w:rPr>
                <w:b/>
              </w:rPr>
              <w:fldChar w:fldCharType="begin"/>
            </w:r>
            <w:r>
              <w:rPr>
                <w:b/>
              </w:rPr>
              <w:instrText xml:space="preserve"> NUMPAGES  </w:instrText>
            </w:r>
            <w:r w:rsidR="007A28AF">
              <w:rPr>
                <w:b/>
              </w:rPr>
              <w:fldChar w:fldCharType="separate"/>
            </w:r>
            <w:r w:rsidR="00603C06">
              <w:rPr>
                <w:b/>
                <w:noProof/>
              </w:rPr>
              <w:t>6</w:t>
            </w:r>
            <w:r w:rsidR="007A28AF">
              <w:rPr>
                <w:b/>
              </w:rPr>
              <w:fldChar w:fldCharType="end"/>
            </w:r>
          </w:p>
        </w:sdtContent>
      </w:sdt>
    </w:sdtContent>
  </w:sdt>
  <w:p w:rsidR="00AC1A3D" w:rsidRDefault="00AC1A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A3D" w:rsidRDefault="00AC1A3D">
      <w:r>
        <w:separator/>
      </w:r>
    </w:p>
  </w:footnote>
  <w:footnote w:type="continuationSeparator" w:id="0">
    <w:p w:rsidR="00AC1A3D" w:rsidRDefault="00AC1A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20591"/>
    <w:multiLevelType w:val="hybridMultilevel"/>
    <w:tmpl w:val="CAE6845A"/>
    <w:lvl w:ilvl="0" w:tplc="A2400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9959B3"/>
    <w:rsid w:val="000472CB"/>
    <w:rsid w:val="0006391E"/>
    <w:rsid w:val="000B2BFF"/>
    <w:rsid w:val="000D2C22"/>
    <w:rsid w:val="001457FD"/>
    <w:rsid w:val="00147FE7"/>
    <w:rsid w:val="001D1A6F"/>
    <w:rsid w:val="00223B75"/>
    <w:rsid w:val="003223E8"/>
    <w:rsid w:val="00322AA1"/>
    <w:rsid w:val="00325857"/>
    <w:rsid w:val="00340235"/>
    <w:rsid w:val="00402FE2"/>
    <w:rsid w:val="00403F9D"/>
    <w:rsid w:val="00520B8F"/>
    <w:rsid w:val="005524E7"/>
    <w:rsid w:val="00603C06"/>
    <w:rsid w:val="00656908"/>
    <w:rsid w:val="00662B81"/>
    <w:rsid w:val="00694891"/>
    <w:rsid w:val="007419AE"/>
    <w:rsid w:val="007A28AF"/>
    <w:rsid w:val="007A6D7C"/>
    <w:rsid w:val="007C578E"/>
    <w:rsid w:val="007E25C2"/>
    <w:rsid w:val="00800568"/>
    <w:rsid w:val="00802BD4"/>
    <w:rsid w:val="00806AC5"/>
    <w:rsid w:val="00807244"/>
    <w:rsid w:val="0087300F"/>
    <w:rsid w:val="00885D79"/>
    <w:rsid w:val="008B1564"/>
    <w:rsid w:val="008C3550"/>
    <w:rsid w:val="008D1655"/>
    <w:rsid w:val="008E2102"/>
    <w:rsid w:val="008F43F2"/>
    <w:rsid w:val="00947064"/>
    <w:rsid w:val="009959B3"/>
    <w:rsid w:val="009B28AF"/>
    <w:rsid w:val="00A05191"/>
    <w:rsid w:val="00A57C8A"/>
    <w:rsid w:val="00A62EB2"/>
    <w:rsid w:val="00A84A55"/>
    <w:rsid w:val="00A85254"/>
    <w:rsid w:val="00AC1A3D"/>
    <w:rsid w:val="00B640D5"/>
    <w:rsid w:val="00B749FE"/>
    <w:rsid w:val="00B96EFA"/>
    <w:rsid w:val="00BD26A4"/>
    <w:rsid w:val="00BD2AAB"/>
    <w:rsid w:val="00C5341C"/>
    <w:rsid w:val="00C91FFE"/>
    <w:rsid w:val="00CA0BBB"/>
    <w:rsid w:val="00CB1085"/>
    <w:rsid w:val="00CD58EB"/>
    <w:rsid w:val="00CE5C00"/>
    <w:rsid w:val="00CF7A22"/>
    <w:rsid w:val="00D13BCD"/>
    <w:rsid w:val="00D344A4"/>
    <w:rsid w:val="00D66828"/>
    <w:rsid w:val="00DC05FB"/>
    <w:rsid w:val="00DE6C4F"/>
    <w:rsid w:val="00E15CC6"/>
    <w:rsid w:val="00E63783"/>
    <w:rsid w:val="00E6436B"/>
    <w:rsid w:val="00E80BFD"/>
    <w:rsid w:val="00EA2733"/>
    <w:rsid w:val="00EC056A"/>
    <w:rsid w:val="00ED384F"/>
    <w:rsid w:val="00F1440C"/>
    <w:rsid w:val="00F85A09"/>
    <w:rsid w:val="00FA10CD"/>
    <w:rsid w:val="00FB592C"/>
    <w:rsid w:val="00FF0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C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064"/>
    <w:rPr>
      <w:rFonts w:ascii="Tahoma" w:hAnsi="Tahoma" w:cs="Tahoma"/>
      <w:sz w:val="16"/>
      <w:szCs w:val="16"/>
    </w:rPr>
  </w:style>
  <w:style w:type="paragraph" w:styleId="Footer">
    <w:name w:val="footer"/>
    <w:basedOn w:val="Normal"/>
    <w:link w:val="FooterChar"/>
    <w:uiPriority w:val="99"/>
    <w:rsid w:val="00B96EFA"/>
    <w:pPr>
      <w:tabs>
        <w:tab w:val="center" w:pos="4320"/>
        <w:tab w:val="right" w:pos="8640"/>
      </w:tabs>
    </w:pPr>
  </w:style>
  <w:style w:type="character" w:styleId="PageNumber">
    <w:name w:val="page number"/>
    <w:basedOn w:val="DefaultParagraphFont"/>
    <w:rsid w:val="00B96EFA"/>
  </w:style>
  <w:style w:type="paragraph" w:styleId="ListParagraph">
    <w:name w:val="List Paragraph"/>
    <w:basedOn w:val="Normal"/>
    <w:uiPriority w:val="34"/>
    <w:qFormat/>
    <w:rsid w:val="00807244"/>
    <w:pPr>
      <w:ind w:left="720"/>
      <w:contextualSpacing/>
    </w:pPr>
  </w:style>
  <w:style w:type="paragraph" w:styleId="Header">
    <w:name w:val="header"/>
    <w:basedOn w:val="Normal"/>
    <w:link w:val="HeaderChar"/>
    <w:rsid w:val="00B749FE"/>
    <w:pPr>
      <w:tabs>
        <w:tab w:val="center" w:pos="4680"/>
        <w:tab w:val="right" w:pos="9360"/>
      </w:tabs>
    </w:pPr>
  </w:style>
  <w:style w:type="character" w:customStyle="1" w:styleId="HeaderChar">
    <w:name w:val="Header Char"/>
    <w:basedOn w:val="DefaultParagraphFont"/>
    <w:link w:val="Header"/>
    <w:rsid w:val="00B749FE"/>
    <w:rPr>
      <w:sz w:val="24"/>
      <w:szCs w:val="24"/>
    </w:rPr>
  </w:style>
  <w:style w:type="character" w:customStyle="1" w:styleId="FooterChar">
    <w:name w:val="Footer Char"/>
    <w:basedOn w:val="DefaultParagraphFont"/>
    <w:link w:val="Footer"/>
    <w:uiPriority w:val="99"/>
    <w:rsid w:val="00B749F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1525</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STATE OF SOUTH CAROLINA</vt:lpstr>
    </vt:vector>
  </TitlesOfParts>
  <Company>Oconee Defender Corporation</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SOUTH CAROLINA</dc:title>
  <dc:creator>BFrederick</dc:creator>
  <cp:lastModifiedBy>Bobby G. Frederick</cp:lastModifiedBy>
  <cp:revision>4</cp:revision>
  <cp:lastPrinted>2013-04-02T13:10:00Z</cp:lastPrinted>
  <dcterms:created xsi:type="dcterms:W3CDTF">2013-03-18T22:15:00Z</dcterms:created>
  <dcterms:modified xsi:type="dcterms:W3CDTF">2013-07-22T22:43:00Z</dcterms:modified>
</cp:coreProperties>
</file>